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26" w:rsidRDefault="00973226">
      <w:pPr>
        <w:widowControl w:val="0"/>
        <w:spacing w:before="0" w:after="80" w:line="276" w:lineRule="auto"/>
        <w:jc w:val="center"/>
        <w:rPr>
          <w:rFonts w:ascii="Open Sans" w:eastAsia="Open Sans" w:hAnsi="Open Sans" w:cs="Open Sans"/>
          <w:b/>
        </w:rPr>
      </w:pPr>
    </w:p>
    <w:p w:rsidR="00973226" w:rsidRDefault="00973226">
      <w:pPr>
        <w:widowControl w:val="0"/>
        <w:spacing w:before="0" w:after="80" w:line="276" w:lineRule="auto"/>
        <w:jc w:val="center"/>
        <w:rPr>
          <w:rFonts w:ascii="Open Sans" w:eastAsia="Open Sans" w:hAnsi="Open Sans" w:cs="Open Sans"/>
          <w:b/>
        </w:rPr>
      </w:pPr>
    </w:p>
    <w:p w:rsidR="00973226" w:rsidRDefault="00973226">
      <w:pPr>
        <w:widowControl w:val="0"/>
        <w:spacing w:before="0" w:after="80" w:line="276" w:lineRule="auto"/>
        <w:jc w:val="center"/>
        <w:rPr>
          <w:rFonts w:ascii="Open Sans" w:eastAsia="Open Sans" w:hAnsi="Open Sans" w:cs="Open Sans"/>
          <w:b/>
        </w:rPr>
      </w:pPr>
    </w:p>
    <w:p w:rsidR="00973226" w:rsidRDefault="00973226">
      <w:pPr>
        <w:widowControl w:val="0"/>
        <w:spacing w:before="0" w:after="80" w:line="276" w:lineRule="auto"/>
        <w:jc w:val="center"/>
        <w:rPr>
          <w:rFonts w:ascii="Open Sans" w:eastAsia="Open Sans" w:hAnsi="Open Sans" w:cs="Open Sans"/>
          <w:b/>
        </w:rPr>
      </w:pPr>
    </w:p>
    <w:p w:rsidR="00973226" w:rsidRDefault="00C2118D">
      <w:pPr>
        <w:widowControl w:val="0"/>
        <w:spacing w:before="0" w:after="80" w:line="276" w:lineRule="auto"/>
        <w:jc w:val="center"/>
        <w:rPr>
          <w:rFonts w:ascii="Open Sans" w:eastAsia="Open Sans" w:hAnsi="Open Sans" w:cs="Open Sans"/>
          <w:b/>
          <w:color w:val="000000"/>
        </w:rPr>
      </w:pPr>
      <w:r>
        <w:rPr>
          <w:rFonts w:ascii="Open Sans" w:eastAsia="Open Sans" w:hAnsi="Open Sans" w:cs="Open Sans"/>
          <w:b/>
          <w:color w:val="000000"/>
        </w:rPr>
        <w:t>INVESTMENT AGREEMENT</w:t>
      </w:r>
    </w:p>
    <w:p w:rsidR="00973226" w:rsidRDefault="00C2118D">
      <w:pPr>
        <w:widowControl w:val="0"/>
        <w:spacing w:before="0" w:after="80" w:line="276" w:lineRule="auto"/>
        <w:jc w:val="center"/>
        <w:rPr>
          <w:rFonts w:ascii="Open Sans" w:eastAsia="Open Sans" w:hAnsi="Open Sans" w:cs="Open Sans"/>
          <w:color w:val="000000"/>
        </w:rPr>
      </w:pPr>
      <w:r>
        <w:rPr>
          <w:rFonts w:ascii="Open Sans" w:eastAsia="Open Sans" w:hAnsi="Open Sans" w:cs="Open Sans"/>
          <w:color w:val="000000"/>
        </w:rPr>
        <w:t>executed by and between</w:t>
      </w:r>
    </w:p>
    <w:p w:rsidR="00973226" w:rsidRDefault="00973226">
      <w:pPr>
        <w:widowControl w:val="0"/>
        <w:spacing w:before="0" w:after="80" w:line="276" w:lineRule="auto"/>
        <w:jc w:val="center"/>
        <w:rPr>
          <w:rFonts w:ascii="Open Sans" w:eastAsia="Open Sans" w:hAnsi="Open Sans" w:cs="Open Sans"/>
          <w:color w:val="000000"/>
        </w:rPr>
      </w:pPr>
    </w:p>
    <w:p w:rsidR="00973226" w:rsidRDefault="00C2118D">
      <w:pPr>
        <w:widowControl w:val="0"/>
        <w:spacing w:before="0" w:after="80" w:line="276" w:lineRule="auto"/>
        <w:jc w:val="center"/>
        <w:rPr>
          <w:rFonts w:ascii="Open Sans" w:eastAsia="Open Sans" w:hAnsi="Open Sans" w:cs="Open Sans"/>
          <w:b/>
        </w:rPr>
      </w:pP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p>
    <w:p w:rsidR="00973226" w:rsidRDefault="00C2118D">
      <w:pPr>
        <w:widowControl w:val="0"/>
        <w:spacing w:before="0" w:after="80" w:line="276" w:lineRule="auto"/>
        <w:jc w:val="center"/>
        <w:rPr>
          <w:rFonts w:ascii="Open Sans" w:eastAsia="Open Sans" w:hAnsi="Open Sans" w:cs="Open Sans"/>
          <w:b/>
          <w:color w:val="333333"/>
        </w:rPr>
      </w:pP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p>
    <w:p w:rsidR="00973226" w:rsidRDefault="00C2118D">
      <w:pPr>
        <w:widowControl w:val="0"/>
        <w:spacing w:before="0" w:after="80" w:line="276" w:lineRule="auto"/>
        <w:jc w:val="center"/>
        <w:rPr>
          <w:rFonts w:ascii="Open Sans" w:eastAsia="Open Sans" w:hAnsi="Open Sans" w:cs="Open Sans"/>
          <w:b/>
          <w:color w:val="333333"/>
        </w:rPr>
      </w:pP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p>
    <w:p w:rsidR="00973226" w:rsidRDefault="00973226">
      <w:pPr>
        <w:widowControl w:val="0"/>
        <w:spacing w:before="0" w:after="80" w:line="276" w:lineRule="auto"/>
        <w:jc w:val="center"/>
        <w:rPr>
          <w:rFonts w:ascii="Open Sans" w:eastAsia="Open Sans" w:hAnsi="Open Sans" w:cs="Open Sans"/>
          <w:b/>
          <w:color w:val="333333"/>
        </w:rPr>
      </w:pPr>
    </w:p>
    <w:p w:rsidR="00973226" w:rsidRDefault="00973226">
      <w:pPr>
        <w:widowControl w:val="0"/>
        <w:spacing w:before="0" w:after="80" w:line="276" w:lineRule="auto"/>
        <w:rPr>
          <w:rFonts w:ascii="Open Sans" w:eastAsia="Open Sans" w:hAnsi="Open Sans" w:cs="Open Sans"/>
        </w:rPr>
      </w:pPr>
    </w:p>
    <w:p w:rsidR="00973226" w:rsidRDefault="00C2118D">
      <w:pPr>
        <w:widowControl w:val="0"/>
        <w:spacing w:before="0" w:after="80" w:line="276" w:lineRule="auto"/>
        <w:jc w:val="center"/>
        <w:rPr>
          <w:rFonts w:ascii="Open Sans" w:eastAsia="Open Sans" w:hAnsi="Open Sans" w:cs="Open Sans"/>
          <w:color w:val="000000"/>
        </w:rPr>
      </w:pPr>
      <w:r>
        <w:rPr>
          <w:rFonts w:ascii="Open Sans" w:eastAsia="Open Sans" w:hAnsi="Open Sans" w:cs="Open Sans"/>
          <w:color w:val="000000"/>
        </w:rPr>
        <w:t>and</w:t>
      </w:r>
    </w:p>
    <w:p w:rsidR="00973226" w:rsidRDefault="00973226">
      <w:pPr>
        <w:widowControl w:val="0"/>
        <w:spacing w:before="0" w:after="80" w:line="276" w:lineRule="auto"/>
        <w:jc w:val="center"/>
        <w:rPr>
          <w:rFonts w:ascii="Open Sans" w:eastAsia="Open Sans" w:hAnsi="Open Sans" w:cs="Open Sans"/>
          <w:color w:val="000000"/>
        </w:rPr>
      </w:pPr>
    </w:p>
    <w:p w:rsidR="00973226" w:rsidRDefault="00C2118D">
      <w:pPr>
        <w:widowControl w:val="0"/>
        <w:spacing w:before="0" w:after="80" w:line="276" w:lineRule="auto"/>
        <w:jc w:val="center"/>
        <w:rPr>
          <w:rFonts w:ascii="Open Sans" w:eastAsia="Open Sans" w:hAnsi="Open Sans" w:cs="Open Sans"/>
          <w:b/>
          <w:color w:val="333333"/>
        </w:rPr>
      </w:pP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p>
    <w:p w:rsidR="00973226" w:rsidRDefault="00973226">
      <w:pPr>
        <w:widowControl w:val="0"/>
        <w:spacing w:before="0" w:after="80" w:line="276" w:lineRule="auto"/>
        <w:jc w:val="center"/>
        <w:rPr>
          <w:rFonts w:ascii="Open Sans" w:eastAsia="Open Sans" w:hAnsi="Open Sans" w:cs="Open Sans"/>
        </w:rPr>
      </w:pPr>
    </w:p>
    <w:p w:rsidR="00973226" w:rsidRDefault="00973226">
      <w:pPr>
        <w:widowControl w:val="0"/>
        <w:spacing w:before="0" w:after="80" w:line="276" w:lineRule="auto"/>
        <w:jc w:val="center"/>
        <w:rPr>
          <w:rFonts w:ascii="Open Sans" w:eastAsia="Open Sans" w:hAnsi="Open Sans" w:cs="Open Sans"/>
          <w:color w:val="000000"/>
        </w:rPr>
      </w:pPr>
    </w:p>
    <w:p w:rsidR="00973226" w:rsidRDefault="00973226">
      <w:pPr>
        <w:widowControl w:val="0"/>
        <w:spacing w:before="0" w:after="80" w:line="276" w:lineRule="auto"/>
        <w:jc w:val="center"/>
        <w:rPr>
          <w:rFonts w:ascii="Open Sans" w:eastAsia="Open Sans" w:hAnsi="Open Sans" w:cs="Open Sans"/>
          <w:color w:val="000000"/>
        </w:rPr>
      </w:pPr>
    </w:p>
    <w:p w:rsidR="00973226" w:rsidRDefault="00973226">
      <w:pPr>
        <w:widowControl w:val="0"/>
        <w:spacing w:before="0" w:after="80" w:line="276" w:lineRule="auto"/>
        <w:jc w:val="center"/>
        <w:rPr>
          <w:rFonts w:ascii="Open Sans" w:eastAsia="Open Sans" w:hAnsi="Open Sans" w:cs="Open Sans"/>
          <w:color w:val="000000"/>
        </w:rPr>
      </w:pPr>
    </w:p>
    <w:p w:rsidR="00973226" w:rsidRDefault="00973226">
      <w:pPr>
        <w:widowControl w:val="0"/>
        <w:spacing w:before="0" w:after="80" w:line="276" w:lineRule="auto"/>
        <w:jc w:val="center"/>
        <w:rPr>
          <w:rFonts w:ascii="Open Sans" w:eastAsia="Open Sans" w:hAnsi="Open Sans" w:cs="Open Sans"/>
          <w:color w:val="000000"/>
        </w:rPr>
      </w:pPr>
    </w:p>
    <w:p w:rsidR="00973226" w:rsidRDefault="00C2118D">
      <w:pPr>
        <w:widowControl w:val="0"/>
        <w:spacing w:before="0" w:after="80" w:line="276" w:lineRule="auto"/>
        <w:jc w:val="center"/>
        <w:rPr>
          <w:rFonts w:ascii="Open Sans" w:eastAsia="Open Sans" w:hAnsi="Open Sans" w:cs="Open Sans"/>
          <w:color w:val="000000"/>
        </w:rPr>
      </w:pPr>
      <w:r>
        <w:rPr>
          <w:rFonts w:ascii="Open Sans" w:eastAsia="Open Sans" w:hAnsi="Open Sans" w:cs="Open Sans"/>
        </w:rPr>
        <w:t xml:space="preserve">in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color w:val="000000"/>
        </w:rPr>
        <w:t xml:space="preserve">on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p>
    <w:p w:rsidR="00973226" w:rsidRDefault="00973226">
      <w:pPr>
        <w:widowControl w:val="0"/>
        <w:spacing w:before="0" w:after="80" w:line="276" w:lineRule="auto"/>
        <w:jc w:val="center"/>
        <w:rPr>
          <w:rFonts w:ascii="Open Sans" w:eastAsia="Open Sans" w:hAnsi="Open Sans" w:cs="Open Sans"/>
          <w:color w:val="000000"/>
        </w:rPr>
      </w:pPr>
    </w:p>
    <w:p w:rsidR="00973226" w:rsidRDefault="00973226">
      <w:pPr>
        <w:spacing w:before="0" w:after="80" w:line="276" w:lineRule="auto"/>
        <w:rPr>
          <w:rFonts w:ascii="Open Sans" w:eastAsia="Open Sans" w:hAnsi="Open Sans" w:cs="Open Sans"/>
        </w:rPr>
      </w:pPr>
    </w:p>
    <w:p w:rsidR="00973226" w:rsidRDefault="00C2118D">
      <w:pPr>
        <w:spacing w:before="0" w:after="160" w:line="259" w:lineRule="auto"/>
        <w:jc w:val="left"/>
        <w:rPr>
          <w:rFonts w:ascii="Open Sans" w:eastAsia="Open Sans" w:hAnsi="Open Sans" w:cs="Open Sans"/>
          <w:b/>
          <w:smallCaps/>
        </w:rPr>
      </w:pPr>
      <w:r>
        <w:br w:type="page"/>
      </w:r>
      <w:r>
        <w:rPr>
          <w:rFonts w:ascii="Open Sans" w:eastAsia="Open Sans" w:hAnsi="Open Sans" w:cs="Open Sans"/>
          <w:b/>
          <w:smallCaps/>
        </w:rPr>
        <w:lastRenderedPageBreak/>
        <w:t>TABLE OF CONTENTS</w:t>
      </w:r>
    </w:p>
    <w:sdt>
      <w:sdtPr>
        <w:id w:val="30845564"/>
        <w:docPartObj>
          <w:docPartGallery w:val="Table of Contents"/>
          <w:docPartUnique/>
        </w:docPartObj>
      </w:sdtPr>
      <w:sdtEndPr/>
      <w:sdtContent>
        <w:p w:rsidR="00973226" w:rsidRDefault="00C2118D">
          <w:pPr>
            <w:pBdr>
              <w:top w:val="nil"/>
              <w:left w:val="nil"/>
              <w:bottom w:val="nil"/>
              <w:right w:val="nil"/>
              <w:between w:val="nil"/>
            </w:pBdr>
            <w:tabs>
              <w:tab w:val="right" w:pos="9060"/>
            </w:tabs>
            <w:spacing w:after="100"/>
            <w:rPr>
              <w:rFonts w:ascii="Open Sans" w:eastAsia="Open Sans" w:hAnsi="Open Sans" w:cs="Open Sans"/>
              <w:color w:val="000000"/>
              <w:sz w:val="22"/>
              <w:szCs w:val="22"/>
            </w:rPr>
          </w:pPr>
          <w:r>
            <w:fldChar w:fldCharType="begin"/>
          </w:r>
          <w:r>
            <w:instrText xml:space="preserve"> TOC \h \u \z </w:instrText>
          </w:r>
          <w:r>
            <w:fldChar w:fldCharType="separate"/>
          </w:r>
          <w:hyperlink w:anchor="_30j0zll">
            <w:r>
              <w:rPr>
                <w:rFonts w:ascii="Open Sans" w:eastAsia="Open Sans" w:hAnsi="Open Sans" w:cs="Open Sans"/>
                <w:b/>
                <w:color w:val="000000"/>
              </w:rPr>
              <w:t>RECITALS</w:t>
            </w:r>
          </w:hyperlink>
          <w:hyperlink w:anchor="_30j0zll">
            <w:r>
              <w:rPr>
                <w:rFonts w:ascii="Open Sans" w:eastAsia="Open Sans" w:hAnsi="Open Sans" w:cs="Open Sans"/>
                <w:color w:val="000000"/>
              </w:rPr>
              <w:tab/>
              <w:t>3</w:t>
            </w:r>
          </w:hyperlink>
        </w:p>
        <w:p w:rsidR="00973226" w:rsidRDefault="00C2118D">
          <w:pPr>
            <w:pBdr>
              <w:top w:val="nil"/>
              <w:left w:val="nil"/>
              <w:bottom w:val="nil"/>
              <w:right w:val="nil"/>
              <w:between w:val="nil"/>
            </w:pBdr>
            <w:tabs>
              <w:tab w:val="left" w:pos="440"/>
              <w:tab w:val="right" w:pos="9060"/>
            </w:tabs>
            <w:spacing w:after="100"/>
            <w:rPr>
              <w:rFonts w:ascii="Open Sans" w:eastAsia="Open Sans" w:hAnsi="Open Sans" w:cs="Open Sans"/>
              <w:color w:val="000000"/>
              <w:sz w:val="22"/>
              <w:szCs w:val="22"/>
            </w:rPr>
          </w:pPr>
          <w:hyperlink w:anchor="_tyjcwt">
            <w:r>
              <w:rPr>
                <w:rFonts w:ascii="Open Sans" w:eastAsia="Open Sans" w:hAnsi="Open Sans" w:cs="Open Sans"/>
                <w:b/>
                <w:color w:val="000000"/>
              </w:rPr>
              <w:t>1.</w:t>
            </w:r>
          </w:hyperlink>
          <w:hyperlink w:anchor="_tyjcwt">
            <w:r>
              <w:rPr>
                <w:rFonts w:ascii="Open Sans" w:eastAsia="Open Sans" w:hAnsi="Open Sans" w:cs="Open Sans"/>
                <w:color w:val="000000"/>
                <w:sz w:val="22"/>
                <w:szCs w:val="22"/>
              </w:rPr>
              <w:tab/>
            </w:r>
          </w:hyperlink>
          <w:r>
            <w:fldChar w:fldCharType="begin"/>
          </w:r>
          <w:r>
            <w:instrText xml:space="preserve"> PAGEREF _tyjcwt \h </w:instrText>
          </w:r>
          <w:r>
            <w:fldChar w:fldCharType="separate"/>
          </w:r>
          <w:r>
            <w:rPr>
              <w:rFonts w:ascii="Open Sans" w:eastAsia="Open Sans" w:hAnsi="Open Sans" w:cs="Open Sans"/>
              <w:b/>
              <w:color w:val="000000"/>
            </w:rPr>
            <w:t>DEFINITIONS</w:t>
          </w:r>
          <w:r>
            <w:rPr>
              <w:rFonts w:ascii="Open Sans" w:eastAsia="Open Sans" w:hAnsi="Open Sans" w:cs="Open Sans"/>
              <w:color w:val="000000"/>
            </w:rPr>
            <w:tab/>
            <w:t>3</w:t>
          </w:r>
          <w:r>
            <w:fldChar w:fldCharType="end"/>
          </w:r>
        </w:p>
        <w:p w:rsidR="00973226" w:rsidRDefault="00C2118D">
          <w:pPr>
            <w:pBdr>
              <w:top w:val="nil"/>
              <w:left w:val="nil"/>
              <w:bottom w:val="nil"/>
              <w:right w:val="nil"/>
              <w:between w:val="nil"/>
            </w:pBdr>
            <w:tabs>
              <w:tab w:val="left" w:pos="440"/>
              <w:tab w:val="right" w:pos="9060"/>
            </w:tabs>
            <w:spacing w:after="100"/>
            <w:rPr>
              <w:rFonts w:ascii="Open Sans" w:eastAsia="Open Sans" w:hAnsi="Open Sans" w:cs="Open Sans"/>
              <w:color w:val="000000"/>
              <w:sz w:val="22"/>
              <w:szCs w:val="22"/>
            </w:rPr>
          </w:pPr>
          <w:hyperlink w:anchor="_26in1rg">
            <w:r>
              <w:rPr>
                <w:rFonts w:ascii="Open Sans" w:eastAsia="Open Sans" w:hAnsi="Open Sans" w:cs="Open Sans"/>
                <w:b/>
                <w:color w:val="000000"/>
              </w:rPr>
              <w:t>2.</w:t>
            </w:r>
          </w:hyperlink>
          <w:hyperlink w:anchor="_26in1rg">
            <w:r>
              <w:rPr>
                <w:rFonts w:ascii="Open Sans" w:eastAsia="Open Sans" w:hAnsi="Open Sans" w:cs="Open Sans"/>
                <w:color w:val="000000"/>
                <w:sz w:val="22"/>
                <w:szCs w:val="22"/>
              </w:rPr>
              <w:tab/>
            </w:r>
          </w:hyperlink>
          <w:r>
            <w:fldChar w:fldCharType="begin"/>
          </w:r>
          <w:r>
            <w:instrText xml:space="preserve"> PAGEREF _26in1rg \h </w:instrText>
          </w:r>
          <w:r>
            <w:fldChar w:fldCharType="separate"/>
          </w:r>
          <w:r>
            <w:rPr>
              <w:rFonts w:ascii="Open Sans" w:eastAsia="Open Sans" w:hAnsi="Open Sans" w:cs="Open Sans"/>
              <w:b/>
              <w:color w:val="000000"/>
            </w:rPr>
            <w:t>THE INVESTMENT</w:t>
          </w:r>
          <w:r>
            <w:rPr>
              <w:rFonts w:ascii="Open Sans" w:eastAsia="Open Sans" w:hAnsi="Open Sans" w:cs="Open Sans"/>
              <w:color w:val="000000"/>
            </w:rPr>
            <w:tab/>
            <w:t>8</w:t>
          </w:r>
          <w:r>
            <w:fldChar w:fldCharType="end"/>
          </w:r>
        </w:p>
        <w:p w:rsidR="00973226" w:rsidRDefault="00C2118D">
          <w:pPr>
            <w:pBdr>
              <w:top w:val="nil"/>
              <w:left w:val="nil"/>
              <w:bottom w:val="nil"/>
              <w:right w:val="nil"/>
              <w:between w:val="nil"/>
            </w:pBdr>
            <w:tabs>
              <w:tab w:val="left" w:pos="440"/>
              <w:tab w:val="right" w:pos="9060"/>
            </w:tabs>
            <w:spacing w:after="100"/>
            <w:rPr>
              <w:rFonts w:ascii="Open Sans" w:eastAsia="Open Sans" w:hAnsi="Open Sans" w:cs="Open Sans"/>
              <w:color w:val="000000"/>
              <w:sz w:val="22"/>
              <w:szCs w:val="22"/>
            </w:rPr>
          </w:pPr>
          <w:hyperlink w:anchor="_2xcytpi">
            <w:r>
              <w:rPr>
                <w:rFonts w:ascii="Open Sans" w:eastAsia="Open Sans" w:hAnsi="Open Sans" w:cs="Open Sans"/>
                <w:b/>
                <w:color w:val="000000"/>
              </w:rPr>
              <w:t>3.</w:t>
            </w:r>
          </w:hyperlink>
          <w:hyperlink w:anchor="_2xcytpi">
            <w:r>
              <w:rPr>
                <w:rFonts w:ascii="Open Sans" w:eastAsia="Open Sans" w:hAnsi="Open Sans" w:cs="Open Sans"/>
                <w:color w:val="000000"/>
                <w:sz w:val="22"/>
                <w:szCs w:val="22"/>
              </w:rPr>
              <w:tab/>
            </w:r>
          </w:hyperlink>
          <w:r>
            <w:fldChar w:fldCharType="begin"/>
          </w:r>
          <w:r>
            <w:instrText xml:space="preserve"> PAGEREF _2xcytpi \h </w:instrText>
          </w:r>
          <w:r>
            <w:fldChar w:fldCharType="separate"/>
          </w:r>
          <w:r>
            <w:rPr>
              <w:rFonts w:ascii="Open Sans" w:eastAsia="Open Sans" w:hAnsi="Open Sans" w:cs="Open Sans"/>
              <w:b/>
              <w:color w:val="000000"/>
            </w:rPr>
            <w:t>CONDITIONS PRECEDENT</w:t>
          </w:r>
          <w:r>
            <w:rPr>
              <w:rFonts w:ascii="Open Sans" w:eastAsia="Open Sans" w:hAnsi="Open Sans" w:cs="Open Sans"/>
              <w:color w:val="000000"/>
            </w:rPr>
            <w:tab/>
            <w:t>10</w:t>
          </w:r>
          <w:r>
            <w:fldChar w:fldCharType="end"/>
          </w:r>
        </w:p>
        <w:p w:rsidR="00973226" w:rsidRDefault="00C2118D">
          <w:pPr>
            <w:pBdr>
              <w:top w:val="nil"/>
              <w:left w:val="nil"/>
              <w:bottom w:val="nil"/>
              <w:right w:val="nil"/>
              <w:between w:val="nil"/>
            </w:pBdr>
            <w:tabs>
              <w:tab w:val="left" w:pos="440"/>
              <w:tab w:val="right" w:pos="9060"/>
            </w:tabs>
            <w:spacing w:after="100"/>
            <w:rPr>
              <w:rFonts w:ascii="Open Sans" w:eastAsia="Open Sans" w:hAnsi="Open Sans" w:cs="Open Sans"/>
              <w:color w:val="000000"/>
              <w:sz w:val="22"/>
              <w:szCs w:val="22"/>
            </w:rPr>
          </w:pPr>
          <w:hyperlink w:anchor="_2bn6wsx">
            <w:r>
              <w:rPr>
                <w:rFonts w:ascii="Open Sans" w:eastAsia="Open Sans" w:hAnsi="Open Sans" w:cs="Open Sans"/>
                <w:b/>
                <w:color w:val="000000"/>
              </w:rPr>
              <w:t>4.</w:t>
            </w:r>
          </w:hyperlink>
          <w:hyperlink w:anchor="_2bn6wsx">
            <w:r>
              <w:rPr>
                <w:rFonts w:ascii="Open Sans" w:eastAsia="Open Sans" w:hAnsi="Open Sans" w:cs="Open Sans"/>
                <w:color w:val="000000"/>
                <w:sz w:val="22"/>
                <w:szCs w:val="22"/>
              </w:rPr>
              <w:tab/>
            </w:r>
          </w:hyperlink>
          <w:r>
            <w:fldChar w:fldCharType="begin"/>
          </w:r>
          <w:r>
            <w:instrText xml:space="preserve"> PAGEREF _2bn6wsx \h </w:instrText>
          </w:r>
          <w:r>
            <w:fldChar w:fldCharType="separate"/>
          </w:r>
          <w:r>
            <w:rPr>
              <w:rFonts w:ascii="Open Sans" w:eastAsia="Open Sans" w:hAnsi="Open Sans" w:cs="Open Sans"/>
              <w:b/>
              <w:color w:val="000000"/>
            </w:rPr>
            <w:t>CORPORATE GOVERNANCE</w:t>
          </w:r>
          <w:r>
            <w:rPr>
              <w:rFonts w:ascii="Open Sans" w:eastAsia="Open Sans" w:hAnsi="Open Sans" w:cs="Open Sans"/>
              <w:color w:val="000000"/>
            </w:rPr>
            <w:tab/>
            <w:t>10</w:t>
          </w:r>
          <w:r>
            <w:fldChar w:fldCharType="end"/>
          </w:r>
        </w:p>
        <w:p w:rsidR="00973226" w:rsidRDefault="00C2118D">
          <w:pPr>
            <w:pBdr>
              <w:top w:val="nil"/>
              <w:left w:val="nil"/>
              <w:bottom w:val="nil"/>
              <w:right w:val="nil"/>
              <w:between w:val="nil"/>
            </w:pBdr>
            <w:tabs>
              <w:tab w:val="left" w:pos="440"/>
              <w:tab w:val="right" w:pos="9060"/>
            </w:tabs>
            <w:spacing w:after="100"/>
            <w:rPr>
              <w:rFonts w:ascii="Open Sans" w:eastAsia="Open Sans" w:hAnsi="Open Sans" w:cs="Open Sans"/>
              <w:color w:val="000000"/>
              <w:sz w:val="22"/>
              <w:szCs w:val="22"/>
            </w:rPr>
          </w:pPr>
          <w:hyperlink w:anchor="_1hmsyys">
            <w:r>
              <w:rPr>
                <w:rFonts w:ascii="Open Sans" w:eastAsia="Open Sans" w:hAnsi="Open Sans" w:cs="Open Sans"/>
                <w:b/>
                <w:color w:val="000000"/>
              </w:rPr>
              <w:t>5.</w:t>
            </w:r>
          </w:hyperlink>
          <w:hyperlink w:anchor="_1hmsyys">
            <w:r>
              <w:rPr>
                <w:rFonts w:ascii="Open Sans" w:eastAsia="Open Sans" w:hAnsi="Open Sans" w:cs="Open Sans"/>
                <w:color w:val="000000"/>
                <w:sz w:val="22"/>
                <w:szCs w:val="22"/>
              </w:rPr>
              <w:tab/>
            </w:r>
          </w:hyperlink>
          <w:r>
            <w:fldChar w:fldCharType="begin"/>
          </w:r>
          <w:r>
            <w:instrText xml:space="preserve"> PAGEREF _1hmsyys \h </w:instrText>
          </w:r>
          <w:r>
            <w:fldChar w:fldCharType="separate"/>
          </w:r>
          <w:r>
            <w:rPr>
              <w:rFonts w:ascii="Open Sans" w:eastAsia="Open Sans" w:hAnsi="Open Sans" w:cs="Open Sans"/>
              <w:b/>
              <w:color w:val="000000"/>
            </w:rPr>
            <w:t>DISPOSAL OF THE SHARES</w:t>
          </w:r>
          <w:r>
            <w:rPr>
              <w:rFonts w:ascii="Open Sans" w:eastAsia="Open Sans" w:hAnsi="Open Sans" w:cs="Open Sans"/>
              <w:color w:val="000000"/>
            </w:rPr>
            <w:tab/>
            <w:t>13</w:t>
          </w:r>
          <w:r>
            <w:fldChar w:fldCharType="end"/>
          </w:r>
        </w:p>
        <w:p w:rsidR="00973226" w:rsidRDefault="00C2118D">
          <w:pPr>
            <w:pBdr>
              <w:top w:val="nil"/>
              <w:left w:val="nil"/>
              <w:bottom w:val="nil"/>
              <w:right w:val="nil"/>
              <w:between w:val="nil"/>
            </w:pBdr>
            <w:tabs>
              <w:tab w:val="left" w:pos="440"/>
              <w:tab w:val="right" w:pos="9060"/>
            </w:tabs>
            <w:spacing w:after="100"/>
            <w:rPr>
              <w:rFonts w:ascii="Open Sans" w:eastAsia="Open Sans" w:hAnsi="Open Sans" w:cs="Open Sans"/>
              <w:color w:val="000000"/>
              <w:sz w:val="22"/>
              <w:szCs w:val="22"/>
            </w:rPr>
          </w:pPr>
          <w:hyperlink w:anchor="_1v1yuxt">
            <w:r>
              <w:rPr>
                <w:rFonts w:ascii="Open Sans" w:eastAsia="Open Sans" w:hAnsi="Open Sans" w:cs="Open Sans"/>
                <w:b/>
                <w:color w:val="000000"/>
              </w:rPr>
              <w:t>6.</w:t>
            </w:r>
          </w:hyperlink>
          <w:hyperlink w:anchor="_1v1yuxt">
            <w:r>
              <w:rPr>
                <w:rFonts w:ascii="Open Sans" w:eastAsia="Open Sans" w:hAnsi="Open Sans" w:cs="Open Sans"/>
                <w:color w:val="000000"/>
                <w:sz w:val="22"/>
                <w:szCs w:val="22"/>
              </w:rPr>
              <w:tab/>
            </w:r>
          </w:hyperlink>
          <w:r>
            <w:fldChar w:fldCharType="begin"/>
          </w:r>
          <w:r>
            <w:instrText xml:space="preserve"> PAGEREF _1v1yuxt \h </w:instrText>
          </w:r>
          <w:r>
            <w:fldChar w:fldCharType="separate"/>
          </w:r>
          <w:r>
            <w:rPr>
              <w:rFonts w:ascii="Open Sans" w:eastAsia="Open Sans" w:hAnsi="Open Sans" w:cs="Open Sans"/>
              <w:b/>
              <w:color w:val="000000"/>
            </w:rPr>
            <w:t>ANTI-DILUTION</w:t>
          </w:r>
          <w:r>
            <w:rPr>
              <w:rFonts w:ascii="Open Sans" w:eastAsia="Open Sans" w:hAnsi="Open Sans" w:cs="Open Sans"/>
              <w:color w:val="000000"/>
            </w:rPr>
            <w:tab/>
            <w:t>14</w:t>
          </w:r>
          <w:r>
            <w:fldChar w:fldCharType="end"/>
          </w:r>
        </w:p>
        <w:p w:rsidR="00973226" w:rsidRDefault="00C2118D">
          <w:pPr>
            <w:pBdr>
              <w:top w:val="nil"/>
              <w:left w:val="nil"/>
              <w:bottom w:val="nil"/>
              <w:right w:val="nil"/>
              <w:between w:val="nil"/>
            </w:pBdr>
            <w:tabs>
              <w:tab w:val="left" w:pos="440"/>
              <w:tab w:val="right" w:pos="9060"/>
            </w:tabs>
            <w:spacing w:after="100"/>
            <w:rPr>
              <w:rFonts w:ascii="Open Sans" w:eastAsia="Open Sans" w:hAnsi="Open Sans" w:cs="Open Sans"/>
              <w:color w:val="000000"/>
              <w:sz w:val="22"/>
              <w:szCs w:val="22"/>
            </w:rPr>
          </w:pPr>
          <w:hyperlink w:anchor="_19c6y18">
            <w:r>
              <w:rPr>
                <w:rFonts w:ascii="Open Sans" w:eastAsia="Open Sans" w:hAnsi="Open Sans" w:cs="Open Sans"/>
                <w:b/>
                <w:color w:val="000000"/>
              </w:rPr>
              <w:t>7.</w:t>
            </w:r>
          </w:hyperlink>
          <w:hyperlink w:anchor="_19c6y18">
            <w:r>
              <w:rPr>
                <w:rFonts w:ascii="Open Sans" w:eastAsia="Open Sans" w:hAnsi="Open Sans" w:cs="Open Sans"/>
                <w:color w:val="000000"/>
                <w:sz w:val="22"/>
                <w:szCs w:val="22"/>
              </w:rPr>
              <w:tab/>
            </w:r>
          </w:hyperlink>
          <w:r>
            <w:fldChar w:fldCharType="begin"/>
          </w:r>
          <w:r>
            <w:instrText xml:space="preserve"> PAGEREF _19c6y18 \h </w:instrText>
          </w:r>
          <w:r>
            <w:fldChar w:fldCharType="separate"/>
          </w:r>
          <w:r>
            <w:rPr>
              <w:rFonts w:ascii="Open Sans" w:eastAsia="Open Sans" w:hAnsi="Open Sans" w:cs="Open Sans"/>
              <w:b/>
              <w:color w:val="000000"/>
            </w:rPr>
            <w:t>VESTING</w:t>
          </w:r>
          <w:r>
            <w:rPr>
              <w:rFonts w:ascii="Open Sans" w:eastAsia="Open Sans" w:hAnsi="Open Sans" w:cs="Open Sans"/>
              <w:color w:val="000000"/>
            </w:rPr>
            <w:tab/>
            <w:t>15</w:t>
          </w:r>
          <w:r>
            <w:fldChar w:fldCharType="end"/>
          </w:r>
        </w:p>
        <w:p w:rsidR="00973226" w:rsidRDefault="00C2118D">
          <w:pPr>
            <w:pBdr>
              <w:top w:val="nil"/>
              <w:left w:val="nil"/>
              <w:bottom w:val="nil"/>
              <w:right w:val="nil"/>
              <w:between w:val="nil"/>
            </w:pBdr>
            <w:tabs>
              <w:tab w:val="left" w:pos="440"/>
              <w:tab w:val="right" w:pos="9060"/>
            </w:tabs>
            <w:spacing w:after="100"/>
            <w:rPr>
              <w:rFonts w:ascii="Open Sans" w:eastAsia="Open Sans" w:hAnsi="Open Sans" w:cs="Open Sans"/>
              <w:color w:val="000000"/>
              <w:sz w:val="22"/>
              <w:szCs w:val="22"/>
            </w:rPr>
          </w:pPr>
          <w:hyperlink w:anchor="_46r0co2">
            <w:r>
              <w:rPr>
                <w:rFonts w:ascii="Open Sans" w:eastAsia="Open Sans" w:hAnsi="Open Sans" w:cs="Open Sans"/>
                <w:b/>
                <w:color w:val="000000"/>
              </w:rPr>
              <w:t>8.</w:t>
            </w:r>
          </w:hyperlink>
          <w:hyperlink w:anchor="_46r0co2">
            <w:r>
              <w:rPr>
                <w:rFonts w:ascii="Open Sans" w:eastAsia="Open Sans" w:hAnsi="Open Sans" w:cs="Open Sans"/>
                <w:color w:val="000000"/>
                <w:sz w:val="22"/>
                <w:szCs w:val="22"/>
              </w:rPr>
              <w:tab/>
            </w:r>
          </w:hyperlink>
          <w:r>
            <w:fldChar w:fldCharType="begin"/>
          </w:r>
          <w:r>
            <w:instrText xml:space="preserve"> PAGEREF _46r0co2 \h </w:instrText>
          </w:r>
          <w:r>
            <w:fldChar w:fldCharType="separate"/>
          </w:r>
          <w:r>
            <w:rPr>
              <w:rFonts w:ascii="Open Sans" w:eastAsia="Open Sans" w:hAnsi="Open Sans" w:cs="Open Sans"/>
              <w:b/>
              <w:color w:val="000000"/>
            </w:rPr>
            <w:t>EMPLOYEE SHARE OPTION PLAN</w:t>
          </w:r>
          <w:r>
            <w:rPr>
              <w:rFonts w:ascii="Open Sans" w:eastAsia="Open Sans" w:hAnsi="Open Sans" w:cs="Open Sans"/>
              <w:color w:val="000000"/>
            </w:rPr>
            <w:tab/>
            <w:t>16</w:t>
          </w:r>
          <w:r>
            <w:fldChar w:fldCharType="end"/>
          </w:r>
        </w:p>
        <w:p w:rsidR="00973226" w:rsidRDefault="00C2118D">
          <w:pPr>
            <w:pBdr>
              <w:top w:val="nil"/>
              <w:left w:val="nil"/>
              <w:bottom w:val="nil"/>
              <w:right w:val="nil"/>
              <w:between w:val="nil"/>
            </w:pBdr>
            <w:tabs>
              <w:tab w:val="left" w:pos="440"/>
              <w:tab w:val="right" w:pos="9060"/>
            </w:tabs>
            <w:spacing w:after="100"/>
            <w:rPr>
              <w:rFonts w:ascii="Open Sans" w:eastAsia="Open Sans" w:hAnsi="Open Sans" w:cs="Open Sans"/>
              <w:color w:val="000000"/>
              <w:sz w:val="22"/>
              <w:szCs w:val="22"/>
            </w:rPr>
          </w:pPr>
          <w:hyperlink w:anchor="_111kx3o">
            <w:r>
              <w:rPr>
                <w:rFonts w:ascii="Open Sans" w:eastAsia="Open Sans" w:hAnsi="Open Sans" w:cs="Open Sans"/>
                <w:b/>
                <w:color w:val="000000"/>
              </w:rPr>
              <w:t>9.</w:t>
            </w:r>
          </w:hyperlink>
          <w:hyperlink w:anchor="_111kx3o">
            <w:r>
              <w:rPr>
                <w:rFonts w:ascii="Open Sans" w:eastAsia="Open Sans" w:hAnsi="Open Sans" w:cs="Open Sans"/>
                <w:color w:val="000000"/>
                <w:sz w:val="22"/>
                <w:szCs w:val="22"/>
              </w:rPr>
              <w:tab/>
            </w:r>
          </w:hyperlink>
          <w:r>
            <w:fldChar w:fldCharType="begin"/>
          </w:r>
          <w:r>
            <w:instrText xml:space="preserve"> PAGEREF _111kx3o \h </w:instrText>
          </w:r>
          <w:r>
            <w:fldChar w:fldCharType="separate"/>
          </w:r>
          <w:r>
            <w:rPr>
              <w:rFonts w:ascii="Open Sans" w:eastAsia="Open Sans" w:hAnsi="Open Sans" w:cs="Open Sans"/>
              <w:b/>
              <w:color w:val="000000"/>
            </w:rPr>
            <w:t>EXIT</w:t>
          </w:r>
          <w:r>
            <w:rPr>
              <w:rFonts w:ascii="Open Sans" w:eastAsia="Open Sans" w:hAnsi="Open Sans" w:cs="Open Sans"/>
              <w:color w:val="000000"/>
            </w:rPr>
            <w:tab/>
            <w:t>16</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2zbgiuw">
            <w:r>
              <w:rPr>
                <w:rFonts w:ascii="Open Sans" w:eastAsia="Open Sans" w:hAnsi="Open Sans" w:cs="Open Sans"/>
                <w:b/>
                <w:color w:val="000000"/>
              </w:rPr>
              <w:t>10.</w:t>
            </w:r>
          </w:hyperlink>
          <w:hyperlink w:anchor="_2zbgiuw">
            <w:r>
              <w:rPr>
                <w:rFonts w:ascii="Open Sans" w:eastAsia="Open Sans" w:hAnsi="Open Sans" w:cs="Open Sans"/>
                <w:color w:val="000000"/>
                <w:sz w:val="22"/>
                <w:szCs w:val="22"/>
              </w:rPr>
              <w:tab/>
            </w:r>
          </w:hyperlink>
          <w:r>
            <w:fldChar w:fldCharType="begin"/>
          </w:r>
          <w:r>
            <w:instrText xml:space="preserve"> PAGEREF _2zbgiuw \h </w:instrText>
          </w:r>
          <w:r>
            <w:fldChar w:fldCharType="separate"/>
          </w:r>
          <w:r>
            <w:rPr>
              <w:rFonts w:ascii="Open Sans" w:eastAsia="Open Sans" w:hAnsi="Open Sans" w:cs="Open Sans"/>
              <w:b/>
              <w:color w:val="000000"/>
            </w:rPr>
            <w:t>LIQUIDATION PREFERENCE</w:t>
          </w:r>
          <w:r>
            <w:rPr>
              <w:rFonts w:ascii="Open Sans" w:eastAsia="Open Sans" w:hAnsi="Open Sans" w:cs="Open Sans"/>
              <w:color w:val="000000"/>
            </w:rPr>
            <w:tab/>
            <w:t>17</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3ygebqi">
            <w:r>
              <w:rPr>
                <w:rFonts w:ascii="Open Sans" w:eastAsia="Open Sans" w:hAnsi="Open Sans" w:cs="Open Sans"/>
                <w:b/>
                <w:color w:val="000000"/>
              </w:rPr>
              <w:t>11.</w:t>
            </w:r>
          </w:hyperlink>
          <w:hyperlink w:anchor="_3ygebqi">
            <w:r>
              <w:rPr>
                <w:rFonts w:ascii="Open Sans" w:eastAsia="Open Sans" w:hAnsi="Open Sans" w:cs="Open Sans"/>
                <w:color w:val="000000"/>
                <w:sz w:val="22"/>
                <w:szCs w:val="22"/>
              </w:rPr>
              <w:tab/>
            </w:r>
          </w:hyperlink>
          <w:r>
            <w:fldChar w:fldCharType="begin"/>
          </w:r>
          <w:r>
            <w:instrText xml:space="preserve"> PAGEREF _3ygebqi \h </w:instrText>
          </w:r>
          <w:r>
            <w:fldChar w:fldCharType="separate"/>
          </w:r>
          <w:r>
            <w:rPr>
              <w:rFonts w:ascii="Open Sans" w:eastAsia="Open Sans" w:hAnsi="Open Sans" w:cs="Open Sans"/>
              <w:b/>
              <w:color w:val="000000"/>
            </w:rPr>
            <w:t>RIGHT OF FIRST REFUSAL (ROFR)</w:t>
          </w:r>
          <w:r>
            <w:rPr>
              <w:rFonts w:ascii="Open Sans" w:eastAsia="Open Sans" w:hAnsi="Open Sans" w:cs="Open Sans"/>
              <w:color w:val="000000"/>
            </w:rPr>
            <w:tab/>
            <w:t>18</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25b2l0r">
            <w:r>
              <w:rPr>
                <w:rFonts w:ascii="Open Sans" w:eastAsia="Open Sans" w:hAnsi="Open Sans" w:cs="Open Sans"/>
                <w:b/>
                <w:color w:val="000000"/>
              </w:rPr>
              <w:t>12.</w:t>
            </w:r>
          </w:hyperlink>
          <w:hyperlink w:anchor="_25b2l0r">
            <w:r>
              <w:rPr>
                <w:rFonts w:ascii="Open Sans" w:eastAsia="Open Sans" w:hAnsi="Open Sans" w:cs="Open Sans"/>
                <w:color w:val="000000"/>
                <w:sz w:val="22"/>
                <w:szCs w:val="22"/>
              </w:rPr>
              <w:tab/>
            </w:r>
          </w:hyperlink>
          <w:r>
            <w:fldChar w:fldCharType="begin"/>
          </w:r>
          <w:r>
            <w:instrText xml:space="preserve"> PAGEREF _25b2l0r \h </w:instrText>
          </w:r>
          <w:r>
            <w:fldChar w:fldCharType="separate"/>
          </w:r>
          <w:r>
            <w:rPr>
              <w:rFonts w:ascii="Open Sans" w:eastAsia="Open Sans" w:hAnsi="Open Sans" w:cs="Open Sans"/>
              <w:b/>
              <w:color w:val="000000"/>
            </w:rPr>
            <w:t>TAG-ALONG RIGHT</w:t>
          </w:r>
          <w:r>
            <w:rPr>
              <w:rFonts w:ascii="Open Sans" w:eastAsia="Open Sans" w:hAnsi="Open Sans" w:cs="Open Sans"/>
              <w:color w:val="000000"/>
            </w:rPr>
            <w:tab/>
            <w:t>19</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xvir7l">
            <w:r>
              <w:rPr>
                <w:rFonts w:ascii="Open Sans" w:eastAsia="Open Sans" w:hAnsi="Open Sans" w:cs="Open Sans"/>
                <w:b/>
                <w:color w:val="000000"/>
              </w:rPr>
              <w:t>13.</w:t>
            </w:r>
          </w:hyperlink>
          <w:hyperlink w:anchor="_xvir7l">
            <w:r>
              <w:rPr>
                <w:rFonts w:ascii="Open Sans" w:eastAsia="Open Sans" w:hAnsi="Open Sans" w:cs="Open Sans"/>
                <w:color w:val="000000"/>
                <w:sz w:val="22"/>
                <w:szCs w:val="22"/>
              </w:rPr>
              <w:tab/>
            </w:r>
          </w:hyperlink>
          <w:r>
            <w:fldChar w:fldCharType="begin"/>
          </w:r>
          <w:r>
            <w:instrText xml:space="preserve"> PAGEREF _xvir7l \h </w:instrText>
          </w:r>
          <w:r>
            <w:fldChar w:fldCharType="separate"/>
          </w:r>
          <w:r>
            <w:rPr>
              <w:rFonts w:ascii="Open Sans" w:eastAsia="Open Sans" w:hAnsi="Open Sans" w:cs="Open Sans"/>
              <w:b/>
              <w:color w:val="000000"/>
            </w:rPr>
            <w:t>DRAG-ALONG RIGHT</w:t>
          </w:r>
          <w:r>
            <w:rPr>
              <w:rFonts w:ascii="Open Sans" w:eastAsia="Open Sans" w:hAnsi="Open Sans" w:cs="Open Sans"/>
              <w:color w:val="000000"/>
            </w:rPr>
            <w:tab/>
            <w:t>20</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2w5ecyt">
            <w:r>
              <w:rPr>
                <w:rFonts w:ascii="Open Sans" w:eastAsia="Open Sans" w:hAnsi="Open Sans" w:cs="Open Sans"/>
                <w:b/>
                <w:color w:val="000000"/>
              </w:rPr>
              <w:t>14.</w:t>
            </w:r>
          </w:hyperlink>
          <w:hyperlink w:anchor="_2w5ecyt">
            <w:r>
              <w:rPr>
                <w:rFonts w:ascii="Open Sans" w:eastAsia="Open Sans" w:hAnsi="Open Sans" w:cs="Open Sans"/>
                <w:color w:val="000000"/>
                <w:sz w:val="22"/>
                <w:szCs w:val="22"/>
              </w:rPr>
              <w:tab/>
            </w:r>
          </w:hyperlink>
          <w:r>
            <w:fldChar w:fldCharType="begin"/>
          </w:r>
          <w:r>
            <w:instrText xml:space="preserve"> PAGEREF _2w5ecyt \h </w:instrText>
          </w:r>
          <w:r>
            <w:fldChar w:fldCharType="separate"/>
          </w:r>
          <w:r>
            <w:rPr>
              <w:rFonts w:ascii="Open Sans" w:eastAsia="Open Sans" w:hAnsi="Open Sans" w:cs="Open Sans"/>
              <w:b/>
              <w:color w:val="000000"/>
            </w:rPr>
            <w:t>ACCOUNTING &amp; ACCESS TO INFORMATION</w:t>
          </w:r>
          <w:r>
            <w:rPr>
              <w:rFonts w:ascii="Open Sans" w:eastAsia="Open Sans" w:hAnsi="Open Sans" w:cs="Open Sans"/>
              <w:color w:val="000000"/>
            </w:rPr>
            <w:tab/>
            <w:t>21</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3vac5uf">
            <w:r>
              <w:rPr>
                <w:rFonts w:ascii="Open Sans" w:eastAsia="Open Sans" w:hAnsi="Open Sans" w:cs="Open Sans"/>
                <w:b/>
                <w:color w:val="000000"/>
              </w:rPr>
              <w:t>15.</w:t>
            </w:r>
          </w:hyperlink>
          <w:hyperlink w:anchor="_3vac5uf">
            <w:r>
              <w:rPr>
                <w:rFonts w:ascii="Open Sans" w:eastAsia="Open Sans" w:hAnsi="Open Sans" w:cs="Open Sans"/>
                <w:color w:val="000000"/>
                <w:sz w:val="22"/>
                <w:szCs w:val="22"/>
              </w:rPr>
              <w:tab/>
            </w:r>
          </w:hyperlink>
          <w:r>
            <w:fldChar w:fldCharType="begin"/>
          </w:r>
          <w:r>
            <w:instrText xml:space="preserve"> PAGEREF _3vac5uf \h </w:instrText>
          </w:r>
          <w:r>
            <w:fldChar w:fldCharType="separate"/>
          </w:r>
          <w:r>
            <w:rPr>
              <w:rFonts w:ascii="Open Sans" w:eastAsia="Open Sans" w:hAnsi="Open Sans" w:cs="Open Sans"/>
              <w:b/>
              <w:color w:val="000000"/>
            </w:rPr>
            <w:t>NON-COMPETITION AND NON-SOLICITATION</w:t>
          </w:r>
          <w:r>
            <w:rPr>
              <w:rFonts w:ascii="Open Sans" w:eastAsia="Open Sans" w:hAnsi="Open Sans" w:cs="Open Sans"/>
              <w:color w:val="000000"/>
            </w:rPr>
            <w:tab/>
            <w:t>22</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pkwqa1">
            <w:r>
              <w:rPr>
                <w:rFonts w:ascii="Open Sans" w:eastAsia="Open Sans" w:hAnsi="Open Sans" w:cs="Open Sans"/>
                <w:b/>
                <w:color w:val="000000"/>
              </w:rPr>
              <w:t>16.</w:t>
            </w:r>
          </w:hyperlink>
          <w:hyperlink w:anchor="_pkwqa1">
            <w:r>
              <w:rPr>
                <w:rFonts w:ascii="Open Sans" w:eastAsia="Open Sans" w:hAnsi="Open Sans" w:cs="Open Sans"/>
                <w:color w:val="000000"/>
                <w:sz w:val="22"/>
                <w:szCs w:val="22"/>
              </w:rPr>
              <w:tab/>
            </w:r>
          </w:hyperlink>
          <w:r>
            <w:fldChar w:fldCharType="begin"/>
          </w:r>
          <w:r>
            <w:instrText xml:space="preserve"> PAGEREF _pkwqa1 \h </w:instrText>
          </w:r>
          <w:r>
            <w:fldChar w:fldCharType="separate"/>
          </w:r>
          <w:r>
            <w:rPr>
              <w:rFonts w:ascii="Open Sans" w:eastAsia="Open Sans" w:hAnsi="Open Sans" w:cs="Open Sans"/>
              <w:b/>
              <w:color w:val="000000"/>
            </w:rPr>
            <w:t>REPRESENTATIONS AND WARRANTIES</w:t>
          </w:r>
          <w:r>
            <w:rPr>
              <w:rFonts w:ascii="Open Sans" w:eastAsia="Open Sans" w:hAnsi="Open Sans" w:cs="Open Sans"/>
              <w:color w:val="000000"/>
            </w:rPr>
            <w:tab/>
            <w:t>22</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1opuj5n">
            <w:r>
              <w:rPr>
                <w:rFonts w:ascii="Open Sans" w:eastAsia="Open Sans" w:hAnsi="Open Sans" w:cs="Open Sans"/>
                <w:b/>
                <w:color w:val="000000"/>
              </w:rPr>
              <w:t>17.</w:t>
            </w:r>
          </w:hyperlink>
          <w:hyperlink w:anchor="_1opuj5n">
            <w:r>
              <w:rPr>
                <w:rFonts w:ascii="Open Sans" w:eastAsia="Open Sans" w:hAnsi="Open Sans" w:cs="Open Sans"/>
                <w:color w:val="000000"/>
                <w:sz w:val="22"/>
                <w:szCs w:val="22"/>
              </w:rPr>
              <w:tab/>
            </w:r>
          </w:hyperlink>
          <w:r>
            <w:fldChar w:fldCharType="begin"/>
          </w:r>
          <w:r>
            <w:instrText xml:space="preserve"> PAGEREF _1opuj5n \h </w:instrText>
          </w:r>
          <w:r>
            <w:fldChar w:fldCharType="separate"/>
          </w:r>
          <w:r>
            <w:rPr>
              <w:rFonts w:ascii="Open Sans" w:eastAsia="Open Sans" w:hAnsi="Open Sans" w:cs="Open Sans"/>
              <w:b/>
              <w:color w:val="000000"/>
            </w:rPr>
            <w:t>LIABILITY</w:t>
          </w:r>
          <w:r>
            <w:rPr>
              <w:rFonts w:ascii="Open Sans" w:eastAsia="Open Sans" w:hAnsi="Open Sans" w:cs="Open Sans"/>
              <w:color w:val="000000"/>
            </w:rPr>
            <w:tab/>
            <w:t>23</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48pi1tg">
            <w:r>
              <w:rPr>
                <w:rFonts w:ascii="Open Sans" w:eastAsia="Open Sans" w:hAnsi="Open Sans" w:cs="Open Sans"/>
                <w:b/>
                <w:color w:val="000000"/>
              </w:rPr>
              <w:t>18.</w:t>
            </w:r>
          </w:hyperlink>
          <w:hyperlink w:anchor="_48pi1tg">
            <w:r>
              <w:rPr>
                <w:rFonts w:ascii="Open Sans" w:eastAsia="Open Sans" w:hAnsi="Open Sans" w:cs="Open Sans"/>
                <w:color w:val="000000"/>
                <w:sz w:val="22"/>
                <w:szCs w:val="22"/>
              </w:rPr>
              <w:tab/>
            </w:r>
          </w:hyperlink>
          <w:r>
            <w:fldChar w:fldCharType="begin"/>
          </w:r>
          <w:r>
            <w:instrText xml:space="preserve"> PAGEREF _48pi1tg \h </w:instrText>
          </w:r>
          <w:r>
            <w:fldChar w:fldCharType="separate"/>
          </w:r>
          <w:r>
            <w:rPr>
              <w:rFonts w:ascii="Open Sans" w:eastAsia="Open Sans" w:hAnsi="Open Sans" w:cs="Open Sans"/>
              <w:b/>
              <w:color w:val="000000"/>
            </w:rPr>
            <w:t>CONFIDENTIALITY</w:t>
          </w:r>
          <w:r>
            <w:rPr>
              <w:rFonts w:ascii="Open Sans" w:eastAsia="Open Sans" w:hAnsi="Open Sans" w:cs="Open Sans"/>
              <w:color w:val="000000"/>
            </w:rPr>
            <w:tab/>
            <w:t>23</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2nusc19">
            <w:r>
              <w:rPr>
                <w:rFonts w:ascii="Open Sans" w:eastAsia="Open Sans" w:hAnsi="Open Sans" w:cs="Open Sans"/>
                <w:b/>
                <w:color w:val="000000"/>
              </w:rPr>
              <w:t>19.</w:t>
            </w:r>
          </w:hyperlink>
          <w:hyperlink w:anchor="_2nusc19">
            <w:r>
              <w:rPr>
                <w:rFonts w:ascii="Open Sans" w:eastAsia="Open Sans" w:hAnsi="Open Sans" w:cs="Open Sans"/>
                <w:color w:val="000000"/>
                <w:sz w:val="22"/>
                <w:szCs w:val="22"/>
              </w:rPr>
              <w:tab/>
            </w:r>
          </w:hyperlink>
          <w:r>
            <w:fldChar w:fldCharType="begin"/>
          </w:r>
          <w:r>
            <w:instrText xml:space="preserve"> PAGEREF _2nusc19 \h </w:instrText>
          </w:r>
          <w:r>
            <w:fldChar w:fldCharType="separate"/>
          </w:r>
          <w:r>
            <w:rPr>
              <w:rFonts w:ascii="Open Sans" w:eastAsia="Open Sans" w:hAnsi="Open Sans" w:cs="Open Sans"/>
              <w:b/>
              <w:color w:val="000000"/>
            </w:rPr>
            <w:t>SEVERABILITY</w:t>
          </w:r>
          <w:r>
            <w:rPr>
              <w:rFonts w:ascii="Open Sans" w:eastAsia="Open Sans" w:hAnsi="Open Sans" w:cs="Open Sans"/>
              <w:color w:val="000000"/>
            </w:rPr>
            <w:tab/>
            <w:t>23</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2250f4o">
            <w:r>
              <w:rPr>
                <w:rFonts w:ascii="Open Sans" w:eastAsia="Open Sans" w:hAnsi="Open Sans" w:cs="Open Sans"/>
                <w:b/>
                <w:color w:val="000000"/>
              </w:rPr>
              <w:t>20.</w:t>
            </w:r>
          </w:hyperlink>
          <w:hyperlink w:anchor="_2250f4o">
            <w:r>
              <w:rPr>
                <w:rFonts w:ascii="Open Sans" w:eastAsia="Open Sans" w:hAnsi="Open Sans" w:cs="Open Sans"/>
                <w:color w:val="000000"/>
                <w:sz w:val="22"/>
                <w:szCs w:val="22"/>
              </w:rPr>
              <w:tab/>
            </w:r>
          </w:hyperlink>
          <w:r>
            <w:fldChar w:fldCharType="begin"/>
          </w:r>
          <w:r>
            <w:instrText xml:space="preserve"> PAGEREF _2250f4o \h </w:instrText>
          </w:r>
          <w:r>
            <w:fldChar w:fldCharType="separate"/>
          </w:r>
          <w:r>
            <w:rPr>
              <w:rFonts w:ascii="Open Sans" w:eastAsia="Open Sans" w:hAnsi="Open Sans" w:cs="Open Sans"/>
              <w:b/>
              <w:color w:val="000000"/>
            </w:rPr>
            <w:t>ASSIGNMENT OF RIGHTS</w:t>
          </w:r>
          <w:r>
            <w:rPr>
              <w:rFonts w:ascii="Open Sans" w:eastAsia="Open Sans" w:hAnsi="Open Sans" w:cs="Open Sans"/>
              <w:color w:val="000000"/>
            </w:rPr>
            <w:tab/>
            <w:t>24</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319y80a">
            <w:r>
              <w:rPr>
                <w:rFonts w:ascii="Open Sans" w:eastAsia="Open Sans" w:hAnsi="Open Sans" w:cs="Open Sans"/>
                <w:b/>
                <w:color w:val="000000"/>
              </w:rPr>
              <w:t>21.</w:t>
            </w:r>
          </w:hyperlink>
          <w:hyperlink w:anchor="_319y80a">
            <w:r>
              <w:rPr>
                <w:rFonts w:ascii="Open Sans" w:eastAsia="Open Sans" w:hAnsi="Open Sans" w:cs="Open Sans"/>
                <w:color w:val="000000"/>
                <w:sz w:val="22"/>
                <w:szCs w:val="22"/>
              </w:rPr>
              <w:tab/>
            </w:r>
          </w:hyperlink>
          <w:r>
            <w:fldChar w:fldCharType="begin"/>
          </w:r>
          <w:r>
            <w:instrText xml:space="preserve"> PAGEREF _319y80a \h </w:instrText>
          </w:r>
          <w:r>
            <w:fldChar w:fldCharType="separate"/>
          </w:r>
          <w:r>
            <w:rPr>
              <w:rFonts w:ascii="Open Sans" w:eastAsia="Open Sans" w:hAnsi="Open Sans" w:cs="Open Sans"/>
              <w:b/>
              <w:color w:val="000000"/>
            </w:rPr>
            <w:t>DISPUTE RESOLUTION</w:t>
          </w:r>
          <w:r>
            <w:rPr>
              <w:rFonts w:ascii="Open Sans" w:eastAsia="Open Sans" w:hAnsi="Open Sans" w:cs="Open Sans"/>
              <w:color w:val="000000"/>
            </w:rPr>
            <w:tab/>
            <w:t>24</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1gf8i83">
            <w:r>
              <w:rPr>
                <w:rFonts w:ascii="Open Sans" w:eastAsia="Open Sans" w:hAnsi="Open Sans" w:cs="Open Sans"/>
                <w:b/>
                <w:color w:val="000000"/>
              </w:rPr>
              <w:t>22.</w:t>
            </w:r>
          </w:hyperlink>
          <w:hyperlink w:anchor="_1gf8i83">
            <w:r>
              <w:rPr>
                <w:rFonts w:ascii="Open Sans" w:eastAsia="Open Sans" w:hAnsi="Open Sans" w:cs="Open Sans"/>
                <w:color w:val="000000"/>
                <w:sz w:val="22"/>
                <w:szCs w:val="22"/>
              </w:rPr>
              <w:tab/>
            </w:r>
          </w:hyperlink>
          <w:r>
            <w:fldChar w:fldCharType="begin"/>
          </w:r>
          <w:r>
            <w:instrText xml:space="preserve"> PAGEREF _1gf8i83 \h </w:instrText>
          </w:r>
          <w:r>
            <w:fldChar w:fldCharType="separate"/>
          </w:r>
          <w:r>
            <w:rPr>
              <w:rFonts w:ascii="Open Sans" w:eastAsia="Open Sans" w:hAnsi="Open Sans" w:cs="Open Sans"/>
              <w:b/>
              <w:color w:val="000000"/>
            </w:rPr>
            <w:t>COSTS AND EXPENSES</w:t>
          </w:r>
          <w:r>
            <w:rPr>
              <w:rFonts w:ascii="Open Sans" w:eastAsia="Open Sans" w:hAnsi="Open Sans" w:cs="Open Sans"/>
              <w:color w:val="000000"/>
            </w:rPr>
            <w:tab/>
          </w:r>
          <w:r>
            <w:rPr>
              <w:rFonts w:ascii="Open Sans" w:eastAsia="Open Sans" w:hAnsi="Open Sans" w:cs="Open Sans"/>
              <w:color w:val="000000"/>
            </w:rPr>
            <w:t>24</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2fk6b3p">
            <w:r>
              <w:rPr>
                <w:rFonts w:ascii="Open Sans" w:eastAsia="Open Sans" w:hAnsi="Open Sans" w:cs="Open Sans"/>
                <w:b/>
                <w:color w:val="000000"/>
              </w:rPr>
              <w:t>23.</w:t>
            </w:r>
          </w:hyperlink>
          <w:hyperlink w:anchor="_2fk6b3p">
            <w:r>
              <w:rPr>
                <w:rFonts w:ascii="Open Sans" w:eastAsia="Open Sans" w:hAnsi="Open Sans" w:cs="Open Sans"/>
                <w:color w:val="000000"/>
                <w:sz w:val="22"/>
                <w:szCs w:val="22"/>
              </w:rPr>
              <w:tab/>
            </w:r>
          </w:hyperlink>
          <w:r>
            <w:fldChar w:fldCharType="begin"/>
          </w:r>
          <w:r>
            <w:instrText xml:space="preserve"> PAGEREF _2fk6b3p \h </w:instrText>
          </w:r>
          <w:r>
            <w:fldChar w:fldCharType="separate"/>
          </w:r>
          <w:r>
            <w:rPr>
              <w:rFonts w:ascii="Open Sans" w:eastAsia="Open Sans" w:hAnsi="Open Sans" w:cs="Open Sans"/>
              <w:b/>
              <w:color w:val="000000"/>
            </w:rPr>
            <w:t>DURATION</w:t>
          </w:r>
          <w:r>
            <w:rPr>
              <w:rFonts w:ascii="Open Sans" w:eastAsia="Open Sans" w:hAnsi="Open Sans" w:cs="Open Sans"/>
              <w:color w:val="000000"/>
            </w:rPr>
            <w:tab/>
            <w:t>24</w:t>
          </w:r>
          <w:r>
            <w:fldChar w:fldCharType="end"/>
          </w:r>
        </w:p>
        <w:p w:rsidR="00973226" w:rsidRDefault="00C2118D">
          <w:pPr>
            <w:pBdr>
              <w:top w:val="nil"/>
              <w:left w:val="nil"/>
              <w:bottom w:val="nil"/>
              <w:right w:val="nil"/>
              <w:between w:val="nil"/>
            </w:pBdr>
            <w:tabs>
              <w:tab w:val="left" w:pos="660"/>
              <w:tab w:val="right" w:pos="9060"/>
            </w:tabs>
            <w:spacing w:after="100"/>
            <w:rPr>
              <w:rFonts w:ascii="Open Sans" w:eastAsia="Open Sans" w:hAnsi="Open Sans" w:cs="Open Sans"/>
              <w:color w:val="000000"/>
              <w:sz w:val="22"/>
              <w:szCs w:val="22"/>
            </w:rPr>
          </w:pPr>
          <w:hyperlink w:anchor="_upglbi">
            <w:r>
              <w:rPr>
                <w:rFonts w:ascii="Open Sans" w:eastAsia="Open Sans" w:hAnsi="Open Sans" w:cs="Open Sans"/>
                <w:b/>
                <w:color w:val="000000"/>
              </w:rPr>
              <w:t>24.</w:t>
            </w:r>
          </w:hyperlink>
          <w:hyperlink w:anchor="_upglbi">
            <w:r>
              <w:rPr>
                <w:rFonts w:ascii="Open Sans" w:eastAsia="Open Sans" w:hAnsi="Open Sans" w:cs="Open Sans"/>
                <w:color w:val="000000"/>
                <w:sz w:val="22"/>
                <w:szCs w:val="22"/>
              </w:rPr>
              <w:tab/>
            </w:r>
          </w:hyperlink>
          <w:r>
            <w:fldChar w:fldCharType="begin"/>
          </w:r>
          <w:r>
            <w:instrText xml:space="preserve"> PAGEREF _upglbi \h </w:instrText>
          </w:r>
          <w:r>
            <w:fldChar w:fldCharType="separate"/>
          </w:r>
          <w:r>
            <w:rPr>
              <w:rFonts w:ascii="Open Sans" w:eastAsia="Open Sans" w:hAnsi="Open Sans" w:cs="Open Sans"/>
              <w:b/>
              <w:color w:val="000000"/>
            </w:rPr>
            <w:t>FINAL PROVISIONS</w:t>
          </w:r>
          <w:r>
            <w:rPr>
              <w:rFonts w:ascii="Open Sans" w:eastAsia="Open Sans" w:hAnsi="Open Sans" w:cs="Open Sans"/>
              <w:color w:val="000000"/>
            </w:rPr>
            <w:tab/>
            <w:t>24</w:t>
          </w:r>
          <w:r>
            <w:fldChar w:fldCharType="end"/>
          </w:r>
        </w:p>
        <w:p w:rsidR="00973226" w:rsidRDefault="00C2118D">
          <w:pPr>
            <w:pBdr>
              <w:top w:val="nil"/>
              <w:left w:val="nil"/>
              <w:bottom w:val="nil"/>
              <w:right w:val="nil"/>
              <w:between w:val="nil"/>
            </w:pBdr>
            <w:tabs>
              <w:tab w:val="right" w:pos="9060"/>
            </w:tabs>
            <w:spacing w:after="100"/>
            <w:rPr>
              <w:rFonts w:ascii="Open Sans" w:eastAsia="Open Sans" w:hAnsi="Open Sans" w:cs="Open Sans"/>
              <w:color w:val="000000"/>
              <w:sz w:val="22"/>
              <w:szCs w:val="22"/>
            </w:rPr>
          </w:pPr>
          <w:hyperlink w:anchor="_1tuee74">
            <w:r>
              <w:rPr>
                <w:rFonts w:ascii="Open Sans" w:eastAsia="Open Sans" w:hAnsi="Open Sans" w:cs="Open Sans"/>
                <w:color w:val="000000"/>
              </w:rPr>
              <w:t>LIST OF SCHEDULES:</w:t>
            </w:r>
            <w:r>
              <w:rPr>
                <w:rFonts w:ascii="Open Sans" w:eastAsia="Open Sans" w:hAnsi="Open Sans" w:cs="Open Sans"/>
                <w:color w:val="000000"/>
              </w:rPr>
              <w:tab/>
              <w:t>25</w:t>
            </w:r>
          </w:hyperlink>
        </w:p>
        <w:p w:rsidR="00973226" w:rsidRDefault="00C2118D">
          <w:r>
            <w:fldChar w:fldCharType="end"/>
          </w:r>
        </w:p>
      </w:sdtContent>
    </w:sdt>
    <w:p w:rsidR="00973226" w:rsidRDefault="00C2118D">
      <w:pPr>
        <w:spacing w:before="0" w:after="80" w:line="276" w:lineRule="auto"/>
        <w:jc w:val="center"/>
        <w:rPr>
          <w:rFonts w:ascii="Open Sans" w:eastAsia="Open Sans" w:hAnsi="Open Sans" w:cs="Open Sans"/>
          <w:b/>
        </w:rPr>
      </w:pPr>
      <w:r>
        <w:br w:type="page"/>
      </w:r>
      <w:r>
        <w:rPr>
          <w:rFonts w:ascii="Open Sans" w:eastAsia="Open Sans" w:hAnsi="Open Sans" w:cs="Open Sans"/>
          <w:b/>
        </w:rPr>
        <w:lastRenderedPageBreak/>
        <w:t>INVESTMENT AGREEMENT</w:t>
      </w:r>
    </w:p>
    <w:p w:rsidR="00973226" w:rsidRDefault="00C2118D">
      <w:pPr>
        <w:keepNext/>
        <w:spacing w:before="0" w:after="80" w:line="276" w:lineRule="auto"/>
        <w:rPr>
          <w:rFonts w:ascii="Open Sans" w:eastAsia="Open Sans" w:hAnsi="Open Sans" w:cs="Open Sans"/>
        </w:rPr>
      </w:pPr>
      <w:r>
        <w:rPr>
          <w:rFonts w:ascii="Open Sans" w:eastAsia="Open Sans" w:hAnsi="Open Sans" w:cs="Open Sans"/>
        </w:rPr>
        <w:t xml:space="preserve">executed in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 xml:space="preserve">on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r>
        <w:rPr>
          <w:rFonts w:ascii="Open Sans" w:eastAsia="Open Sans" w:hAnsi="Open Sans" w:cs="Open Sans"/>
        </w:rPr>
        <w:t>, by and between:</w:t>
      </w:r>
    </w:p>
    <w:p w:rsidR="00973226" w:rsidRDefault="00C2118D">
      <w:pPr>
        <w:numPr>
          <w:ilvl w:val="0"/>
          <w:numId w:val="3"/>
        </w:numPr>
        <w:spacing w:before="0" w:after="80" w:line="276" w:lineRule="auto"/>
        <w:rPr>
          <w:rFonts w:ascii="Open Sans" w:eastAsia="Open Sans" w:hAnsi="Open Sans" w:cs="Open Sans"/>
        </w:rPr>
      </w:pPr>
      <w:bookmarkStart w:id="0" w:name="_gjdgxs" w:colFirst="0" w:colLast="0"/>
      <w:bookmarkEnd w:id="0"/>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with its registered office in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r>
        <w:rPr>
          <w:rFonts w:ascii="Open Sans" w:eastAsia="Open Sans" w:hAnsi="Open Sans" w:cs="Open Sans"/>
        </w:rPr>
        <w:t xml:space="preserve">, at the address: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r>
        <w:rPr>
          <w:rFonts w:ascii="Open Sans" w:eastAsia="Open Sans" w:hAnsi="Open Sans" w:cs="Open Sans"/>
        </w:rPr>
        <w:t xml:space="preserve">, entered into the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 xml:space="preserve">under number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(the “</w:t>
      </w:r>
      <w:r>
        <w:rPr>
          <w:rFonts w:ascii="Open Sans" w:eastAsia="Open Sans" w:hAnsi="Open Sans" w:cs="Open Sans"/>
          <w:b/>
        </w:rPr>
        <w:t>Investor</w:t>
      </w:r>
      <w:r>
        <w:rPr>
          <w:rFonts w:ascii="Open Sans" w:eastAsia="Open Sans" w:hAnsi="Open Sans" w:cs="Open Sans"/>
        </w:rPr>
        <w:t>”),</w:t>
      </w:r>
    </w:p>
    <w:p w:rsidR="00973226" w:rsidRDefault="00C2118D">
      <w:pPr>
        <w:pBdr>
          <w:top w:val="nil"/>
          <w:left w:val="nil"/>
          <w:bottom w:val="nil"/>
          <w:right w:val="nil"/>
          <w:between w:val="nil"/>
        </w:pBdr>
        <w:spacing w:before="0" w:after="0" w:line="276" w:lineRule="auto"/>
        <w:ind w:left="720"/>
        <w:rPr>
          <w:rFonts w:ascii="Open Sans" w:eastAsia="Open Sans" w:hAnsi="Open Sans" w:cs="Open Sans"/>
          <w:color w:val="000000"/>
        </w:rPr>
      </w:pPr>
      <w:r>
        <w:rPr>
          <w:rFonts w:ascii="Open Sans" w:eastAsia="Open Sans" w:hAnsi="Open Sans" w:cs="Open Sans"/>
          <w:color w:val="000000"/>
        </w:rPr>
        <w:t>and</w:t>
      </w:r>
    </w:p>
    <w:p w:rsidR="00973226" w:rsidRDefault="00C2118D">
      <w:pPr>
        <w:numPr>
          <w:ilvl w:val="0"/>
          <w:numId w:val="3"/>
        </w:numPr>
        <w:spacing w:before="0" w:after="80" w:line="276" w:lineRule="auto"/>
        <w:rPr>
          <w:rFonts w:ascii="Open Sans" w:eastAsia="Open Sans" w:hAnsi="Open Sans" w:cs="Open Sans"/>
        </w:rPr>
      </w:pP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 xml:space="preserve">domiciled in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 xml:space="preserve">, at ul.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r>
        <w:rPr>
          <w:rFonts w:ascii="Open Sans" w:eastAsia="Open Sans" w:hAnsi="Open Sans" w:cs="Open Sans"/>
        </w:rPr>
        <w:t xml:space="preserve">, holding passport no.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 xml:space="preserve">and PESEL: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r>
        <w:rPr>
          <w:rFonts w:ascii="Open Sans" w:eastAsia="Open Sans" w:hAnsi="Open Sans" w:cs="Open Sans"/>
        </w:rPr>
        <w:t xml:space="preserve"> (the “</w:t>
      </w:r>
      <w:r>
        <w:rPr>
          <w:rFonts w:ascii="Open Sans" w:eastAsia="Open Sans" w:hAnsi="Open Sans" w:cs="Open Sans"/>
          <w:b/>
        </w:rPr>
        <w:t>Founder 1</w:t>
      </w:r>
      <w:r>
        <w:rPr>
          <w:rFonts w:ascii="Open Sans" w:eastAsia="Open Sans" w:hAnsi="Open Sans" w:cs="Open Sans"/>
        </w:rPr>
        <w:t>”);</w:t>
      </w:r>
    </w:p>
    <w:p w:rsidR="00973226" w:rsidRDefault="00C2118D">
      <w:pPr>
        <w:numPr>
          <w:ilvl w:val="0"/>
          <w:numId w:val="3"/>
        </w:numPr>
        <w:spacing w:before="0" w:after="80" w:line="276" w:lineRule="auto"/>
        <w:rPr>
          <w:rFonts w:ascii="Open Sans" w:eastAsia="Open Sans" w:hAnsi="Open Sans" w:cs="Open Sans"/>
        </w:rPr>
      </w:pP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 xml:space="preserve">domiciled in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 xml:space="preserve">, at ul.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r>
        <w:rPr>
          <w:rFonts w:ascii="Open Sans" w:eastAsia="Open Sans" w:hAnsi="Open Sans" w:cs="Open Sans"/>
        </w:rPr>
        <w:t xml:space="preserve">, holding passport no.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 xml:space="preserve">and PESEL: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r>
        <w:rPr>
          <w:rFonts w:ascii="Open Sans" w:eastAsia="Open Sans" w:hAnsi="Open Sans" w:cs="Open Sans"/>
        </w:rPr>
        <w:t xml:space="preserve"> (the “</w:t>
      </w:r>
      <w:r>
        <w:rPr>
          <w:rFonts w:ascii="Open Sans" w:eastAsia="Open Sans" w:hAnsi="Open Sans" w:cs="Open Sans"/>
          <w:b/>
        </w:rPr>
        <w:t>Founder 2</w:t>
      </w:r>
      <w:r>
        <w:rPr>
          <w:rFonts w:ascii="Open Sans" w:eastAsia="Open Sans" w:hAnsi="Open Sans" w:cs="Open Sans"/>
        </w:rPr>
        <w:t>”);</w:t>
      </w:r>
      <w:r>
        <w:rPr>
          <w:rFonts w:ascii="Open Sans" w:eastAsia="Open Sans" w:hAnsi="Open Sans" w:cs="Open Sans"/>
          <w:b/>
        </w:rPr>
        <w:t xml:space="preserve"> </w:t>
      </w:r>
    </w:p>
    <w:p w:rsidR="00973226" w:rsidRDefault="00C2118D">
      <w:pPr>
        <w:numPr>
          <w:ilvl w:val="0"/>
          <w:numId w:val="3"/>
        </w:numPr>
        <w:spacing w:before="0" w:after="80" w:line="276" w:lineRule="auto"/>
        <w:rPr>
          <w:rFonts w:ascii="Open Sans" w:eastAsia="Open Sans" w:hAnsi="Open Sans" w:cs="Open Sans"/>
        </w:rPr>
      </w:pP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with its registered office in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r>
        <w:rPr>
          <w:rFonts w:ascii="Open Sans" w:eastAsia="Open Sans" w:hAnsi="Open Sans" w:cs="Open Sans"/>
        </w:rPr>
        <w:t xml:space="preserve">, at the address: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w:t>
      </w:r>
      <w:r>
        <w:rPr>
          <w:rFonts w:ascii="Open Sans" w:eastAsia="Open Sans" w:hAnsi="Open Sans" w:cs="Open Sans"/>
        </w:rPr>
        <w:t xml:space="preserve">, entered into the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 xml:space="preserve">under number </w:t>
      </w:r>
      <w:r>
        <w:rPr>
          <w:rFonts w:ascii="Open Sans" w:eastAsia="Open Sans" w:hAnsi="Open Sans" w:cs="Open Sans"/>
          <w:b/>
        </w:rPr>
        <w:t>[</w:t>
      </w:r>
      <w:r>
        <w:rPr>
          <w:rFonts w:ascii="Calibri" w:eastAsia="Calibri" w:hAnsi="Calibri" w:cs="Calibri"/>
          <w:b/>
        </w:rPr>
        <w:t>●</w:t>
      </w:r>
      <w:r>
        <w:rPr>
          <w:rFonts w:ascii="Open Sans" w:eastAsia="Open Sans" w:hAnsi="Open Sans" w:cs="Open Sans"/>
          <w:b/>
        </w:rPr>
        <w:t xml:space="preserve">] </w:t>
      </w:r>
      <w:r>
        <w:rPr>
          <w:rFonts w:ascii="Open Sans" w:eastAsia="Open Sans" w:hAnsi="Open Sans" w:cs="Open Sans"/>
        </w:rPr>
        <w:t>(the “</w:t>
      </w:r>
      <w:r>
        <w:rPr>
          <w:rFonts w:ascii="Open Sans" w:eastAsia="Open Sans" w:hAnsi="Open Sans" w:cs="Open Sans"/>
          <w:b/>
        </w:rPr>
        <w:t>Company</w:t>
      </w:r>
      <w:r>
        <w:rPr>
          <w:rFonts w:ascii="Open Sans" w:eastAsia="Open Sans" w:hAnsi="Open Sans" w:cs="Open Sans"/>
        </w:rPr>
        <w:t>”),</w:t>
      </w:r>
    </w:p>
    <w:p w:rsidR="00973226" w:rsidRDefault="00C2118D">
      <w:pPr>
        <w:spacing w:before="0" w:after="80" w:line="276" w:lineRule="auto"/>
        <w:rPr>
          <w:rFonts w:ascii="Open Sans" w:eastAsia="Open Sans" w:hAnsi="Open Sans" w:cs="Open Sans"/>
        </w:rPr>
      </w:pPr>
      <w:r>
        <w:rPr>
          <w:rFonts w:ascii="Open Sans" w:eastAsia="Open Sans" w:hAnsi="Open Sans" w:cs="Open Sans"/>
        </w:rPr>
        <w:t xml:space="preserve">the documents authorizing to represent the Parties are included in </w:t>
      </w:r>
      <w:r>
        <w:rPr>
          <w:rFonts w:ascii="Open Sans" w:eastAsia="Open Sans" w:hAnsi="Open Sans" w:cs="Open Sans"/>
          <w:u w:val="single"/>
        </w:rPr>
        <w:t>Schedule 0.1</w:t>
      </w:r>
      <w:r>
        <w:rPr>
          <w:rFonts w:ascii="Open Sans" w:eastAsia="Open Sans" w:hAnsi="Open Sans" w:cs="Open Sans"/>
        </w:rPr>
        <w:t xml:space="preserve">. </w:t>
      </w:r>
    </w:p>
    <w:p w:rsidR="00973226" w:rsidRDefault="00C2118D">
      <w:pPr>
        <w:spacing w:before="0" w:after="80" w:line="276" w:lineRule="auto"/>
        <w:rPr>
          <w:rFonts w:ascii="Open Sans" w:eastAsia="Open Sans" w:hAnsi="Open Sans" w:cs="Open Sans"/>
        </w:rPr>
      </w:pPr>
      <w:r>
        <w:rPr>
          <w:rFonts w:ascii="Open Sans" w:eastAsia="Open Sans" w:hAnsi="Open Sans" w:cs="Open Sans"/>
        </w:rPr>
        <w:t>The Founder 1 and the Founder 2 are hereinafter jointly referred to as the “</w:t>
      </w:r>
      <w:r>
        <w:rPr>
          <w:rFonts w:ascii="Open Sans" w:eastAsia="Open Sans" w:hAnsi="Open Sans" w:cs="Open Sans"/>
          <w:b/>
        </w:rPr>
        <w:t>Founders”</w:t>
      </w:r>
      <w:r>
        <w:rPr>
          <w:rFonts w:ascii="Open Sans" w:eastAsia="Open Sans" w:hAnsi="Open Sans" w:cs="Open Sans"/>
        </w:rPr>
        <w:t xml:space="preserve"> and each of them individually as the “</w:t>
      </w:r>
      <w:r>
        <w:rPr>
          <w:rFonts w:ascii="Open Sans" w:eastAsia="Open Sans" w:hAnsi="Open Sans" w:cs="Open Sans"/>
          <w:b/>
        </w:rPr>
        <w:t>Founder</w:t>
      </w:r>
      <w:r>
        <w:rPr>
          <w:rFonts w:ascii="Open Sans" w:eastAsia="Open Sans" w:hAnsi="Open Sans" w:cs="Open Sans"/>
        </w:rPr>
        <w:t>”.</w:t>
      </w:r>
    </w:p>
    <w:p w:rsidR="00973226" w:rsidRDefault="00C2118D">
      <w:pPr>
        <w:spacing w:before="0" w:after="80" w:line="276" w:lineRule="auto"/>
        <w:rPr>
          <w:rFonts w:ascii="Open Sans" w:eastAsia="Open Sans" w:hAnsi="Open Sans" w:cs="Open Sans"/>
        </w:rPr>
      </w:pPr>
      <w:r>
        <w:rPr>
          <w:rFonts w:ascii="Open Sans" w:eastAsia="Open Sans" w:hAnsi="Open Sans" w:cs="Open Sans"/>
        </w:rPr>
        <w:t>The Investor, the Founders and the Company are hereinafter jointly referred to as the “</w:t>
      </w:r>
      <w:r>
        <w:rPr>
          <w:rFonts w:ascii="Open Sans" w:eastAsia="Open Sans" w:hAnsi="Open Sans" w:cs="Open Sans"/>
          <w:b/>
        </w:rPr>
        <w:t>Parties</w:t>
      </w:r>
      <w:r>
        <w:rPr>
          <w:rFonts w:ascii="Open Sans" w:eastAsia="Open Sans" w:hAnsi="Open Sans" w:cs="Open Sans"/>
        </w:rPr>
        <w:t>” and each of</w:t>
      </w:r>
      <w:r>
        <w:rPr>
          <w:rFonts w:ascii="Open Sans" w:eastAsia="Open Sans" w:hAnsi="Open Sans" w:cs="Open Sans"/>
        </w:rPr>
        <w:t xml:space="preserve"> them individually as the “</w:t>
      </w:r>
      <w:r>
        <w:rPr>
          <w:rFonts w:ascii="Open Sans" w:eastAsia="Open Sans" w:hAnsi="Open Sans" w:cs="Open Sans"/>
          <w:b/>
        </w:rPr>
        <w:t>Party</w:t>
      </w:r>
      <w:r>
        <w:rPr>
          <w:rFonts w:ascii="Open Sans" w:eastAsia="Open Sans" w:hAnsi="Open Sans" w:cs="Open Sans"/>
        </w:rPr>
        <w:t>”.</w:t>
      </w:r>
    </w:p>
    <w:p w:rsidR="00973226" w:rsidRDefault="00973226">
      <w:pPr>
        <w:keepNext/>
        <w:spacing w:before="0" w:after="80" w:line="276" w:lineRule="auto"/>
        <w:jc w:val="center"/>
        <w:rPr>
          <w:rFonts w:ascii="Open Sans" w:eastAsia="Open Sans" w:hAnsi="Open Sans" w:cs="Open Sans"/>
        </w:rPr>
      </w:pPr>
    </w:p>
    <w:p w:rsidR="00973226" w:rsidRDefault="00C2118D">
      <w:pPr>
        <w:keepNext/>
        <w:spacing w:before="0" w:after="80" w:line="276" w:lineRule="auto"/>
        <w:jc w:val="center"/>
        <w:rPr>
          <w:rFonts w:ascii="Open Sans" w:eastAsia="Open Sans" w:hAnsi="Open Sans" w:cs="Open Sans"/>
          <w:b/>
        </w:rPr>
      </w:pPr>
      <w:bookmarkStart w:id="1" w:name="_30j0zll" w:colFirst="0" w:colLast="0"/>
      <w:bookmarkEnd w:id="1"/>
      <w:r>
        <w:rPr>
          <w:rFonts w:ascii="Open Sans" w:eastAsia="Open Sans" w:hAnsi="Open Sans" w:cs="Open Sans"/>
          <w:b/>
        </w:rPr>
        <w:t>RECITALS</w:t>
      </w:r>
    </w:p>
    <w:p w:rsidR="00973226" w:rsidRDefault="00C2118D">
      <w:pPr>
        <w:spacing w:before="0" w:after="80" w:line="276" w:lineRule="auto"/>
        <w:rPr>
          <w:rFonts w:ascii="Open Sans" w:eastAsia="Open Sans" w:hAnsi="Open Sans" w:cs="Open Sans"/>
        </w:rPr>
      </w:pPr>
      <w:bookmarkStart w:id="2" w:name="_1fob9te" w:colFirst="0" w:colLast="0"/>
      <w:bookmarkEnd w:id="2"/>
      <w:r>
        <w:rPr>
          <w:rFonts w:ascii="Open Sans" w:eastAsia="Open Sans" w:hAnsi="Open Sans" w:cs="Open Sans"/>
          <w:b/>
        </w:rPr>
        <w:t>WHEREAS</w:t>
      </w:r>
      <w:r>
        <w:rPr>
          <w:rFonts w:ascii="Open Sans" w:eastAsia="Open Sans" w:hAnsi="Open Sans" w:cs="Open Sans"/>
        </w:rPr>
        <w:t xml:space="preserve"> </w:t>
      </w:r>
    </w:p>
    <w:p w:rsidR="00973226" w:rsidRDefault="00C2118D">
      <w:pPr>
        <w:numPr>
          <w:ilvl w:val="0"/>
          <w:numId w:val="5"/>
        </w:numPr>
        <w:pBdr>
          <w:top w:val="nil"/>
          <w:left w:val="nil"/>
          <w:bottom w:val="nil"/>
          <w:right w:val="nil"/>
          <w:between w:val="nil"/>
        </w:pBdr>
        <w:spacing w:before="0" w:after="80" w:line="276" w:lineRule="auto"/>
        <w:ind w:left="357" w:hanging="357"/>
        <w:rPr>
          <w:rFonts w:ascii="Open Sans" w:eastAsia="Open Sans" w:hAnsi="Open Sans" w:cs="Open Sans"/>
          <w:color w:val="000000"/>
        </w:rPr>
      </w:pPr>
      <w:bookmarkStart w:id="3" w:name="_3znysh7" w:colFirst="0" w:colLast="0"/>
      <w:bookmarkEnd w:id="3"/>
      <w:r>
        <w:rPr>
          <w:rFonts w:ascii="Open Sans" w:eastAsia="Open Sans" w:hAnsi="Open Sans" w:cs="Open Sans"/>
          <w:color w:val="000000"/>
        </w:rPr>
        <w:t>the Company has developed [</w:t>
      </w:r>
      <w:r>
        <w:rPr>
          <w:rFonts w:ascii="Calibri" w:eastAsia="Calibri" w:hAnsi="Calibri" w:cs="Calibri"/>
          <w:color w:val="000000"/>
        </w:rPr>
        <w:t>●]</w:t>
      </w:r>
      <w:r>
        <w:rPr>
          <w:rFonts w:ascii="Open Sans" w:eastAsia="Open Sans" w:hAnsi="Open Sans" w:cs="Open Sans"/>
          <w:color w:val="000000"/>
        </w:rPr>
        <w:t xml:space="preserve"> and it is seeking to extend its business activity to [</w:t>
      </w:r>
      <w:r>
        <w:rPr>
          <w:rFonts w:ascii="Calibri" w:eastAsia="Calibri" w:hAnsi="Calibri" w:cs="Calibri"/>
          <w:color w:val="000000"/>
        </w:rPr>
        <w:t>●]</w:t>
      </w:r>
      <w:r>
        <w:rPr>
          <w:rFonts w:ascii="Open Sans" w:eastAsia="Open Sans" w:hAnsi="Open Sans" w:cs="Open Sans"/>
          <w:color w:val="000000"/>
        </w:rPr>
        <w:t xml:space="preserve"> (the “</w:t>
      </w:r>
      <w:r>
        <w:rPr>
          <w:rFonts w:ascii="Open Sans" w:eastAsia="Open Sans" w:hAnsi="Open Sans" w:cs="Open Sans"/>
          <w:b/>
          <w:color w:val="000000"/>
        </w:rPr>
        <w:t>Project</w:t>
      </w:r>
      <w:r>
        <w:rPr>
          <w:rFonts w:ascii="Open Sans" w:eastAsia="Open Sans" w:hAnsi="Open Sans" w:cs="Open Sans"/>
          <w:color w:val="000000"/>
        </w:rPr>
        <w:t>”);</w:t>
      </w:r>
    </w:p>
    <w:p w:rsidR="00973226" w:rsidRDefault="00C2118D">
      <w:pPr>
        <w:numPr>
          <w:ilvl w:val="0"/>
          <w:numId w:val="5"/>
        </w:numPr>
        <w:pBdr>
          <w:top w:val="nil"/>
          <w:left w:val="nil"/>
          <w:bottom w:val="nil"/>
          <w:right w:val="nil"/>
          <w:between w:val="nil"/>
        </w:pBdr>
        <w:spacing w:before="0" w:after="80" w:line="276" w:lineRule="auto"/>
        <w:ind w:left="357" w:hanging="357"/>
        <w:rPr>
          <w:rFonts w:ascii="Open Sans" w:eastAsia="Open Sans" w:hAnsi="Open Sans" w:cs="Open Sans"/>
          <w:color w:val="000000"/>
        </w:rPr>
      </w:pPr>
      <w:bookmarkStart w:id="4" w:name="_2et92p0" w:colFirst="0" w:colLast="0"/>
      <w:bookmarkEnd w:id="4"/>
      <w:r>
        <w:rPr>
          <w:rFonts w:ascii="Open Sans" w:eastAsia="Open Sans" w:hAnsi="Open Sans" w:cs="Open Sans"/>
          <w:color w:val="000000"/>
        </w:rPr>
        <w:t>the Investor intends to participate in the Company, therefore it wishes to subscribe for and the Company wishes to issue and allot to the Investor the New Shares in exchange for cash contribution under terms set forth herein (the “</w:t>
      </w:r>
      <w:r>
        <w:rPr>
          <w:rFonts w:ascii="Open Sans" w:eastAsia="Open Sans" w:hAnsi="Open Sans" w:cs="Open Sans"/>
          <w:b/>
          <w:color w:val="000000"/>
        </w:rPr>
        <w:t>Investment</w:t>
      </w:r>
      <w:r>
        <w:rPr>
          <w:rFonts w:ascii="Open Sans" w:eastAsia="Open Sans" w:hAnsi="Open Sans" w:cs="Open Sans"/>
          <w:color w:val="000000"/>
        </w:rPr>
        <w:t>”);</w:t>
      </w:r>
    </w:p>
    <w:p w:rsidR="00973226" w:rsidRDefault="00C2118D">
      <w:pPr>
        <w:numPr>
          <w:ilvl w:val="0"/>
          <w:numId w:val="5"/>
        </w:numPr>
        <w:pBdr>
          <w:top w:val="nil"/>
          <w:left w:val="nil"/>
          <w:bottom w:val="nil"/>
          <w:right w:val="nil"/>
          <w:between w:val="nil"/>
        </w:pBdr>
        <w:spacing w:before="0" w:after="80" w:line="276" w:lineRule="auto"/>
        <w:ind w:left="357" w:hanging="357"/>
        <w:rPr>
          <w:rFonts w:ascii="Open Sans" w:eastAsia="Open Sans" w:hAnsi="Open Sans" w:cs="Open Sans"/>
          <w:color w:val="000000"/>
        </w:rPr>
      </w:pPr>
      <w:r>
        <w:rPr>
          <w:rFonts w:ascii="Open Sans" w:eastAsia="Open Sans" w:hAnsi="Open Sans" w:cs="Open Sans"/>
          <w:color w:val="000000"/>
        </w:rPr>
        <w:t>the Parties</w:t>
      </w:r>
      <w:r>
        <w:rPr>
          <w:rFonts w:ascii="Open Sans" w:eastAsia="Open Sans" w:hAnsi="Open Sans" w:cs="Open Sans"/>
          <w:color w:val="000000"/>
        </w:rPr>
        <w:t xml:space="preserve"> intend to determine their rights and obligations, rules of the Project financing, rules of corporate governance in the Company for the Investment Period, as well as limitations in disposal of the Shares and rules of the termination of the Investment;</w:t>
      </w:r>
    </w:p>
    <w:p w:rsidR="00973226" w:rsidRDefault="00973226">
      <w:pPr>
        <w:keepNext/>
        <w:spacing w:before="0" w:after="80" w:line="276" w:lineRule="auto"/>
        <w:rPr>
          <w:rFonts w:ascii="Open Sans" w:eastAsia="Open Sans" w:hAnsi="Open Sans" w:cs="Open Sans"/>
          <w:b/>
        </w:rPr>
      </w:pPr>
    </w:p>
    <w:p w:rsidR="00973226" w:rsidRDefault="00C2118D">
      <w:pPr>
        <w:keepNext/>
        <w:spacing w:before="0" w:after="80" w:line="276" w:lineRule="auto"/>
        <w:rPr>
          <w:rFonts w:ascii="Open Sans" w:eastAsia="Open Sans" w:hAnsi="Open Sans" w:cs="Open Sans"/>
          <w:b/>
        </w:rPr>
      </w:pPr>
      <w:r>
        <w:rPr>
          <w:rFonts w:ascii="Open Sans" w:eastAsia="Open Sans" w:hAnsi="Open Sans" w:cs="Open Sans"/>
          <w:b/>
        </w:rPr>
        <w:t>NOW</w:t>
      </w:r>
      <w:r>
        <w:rPr>
          <w:rFonts w:ascii="Open Sans" w:eastAsia="Open Sans" w:hAnsi="Open Sans" w:cs="Open Sans"/>
          <w:b/>
        </w:rPr>
        <w:t>, THEREFORE, THE PARTIES AGREE AS SET FORTH HEREIN</w:t>
      </w:r>
    </w:p>
    <w:p w:rsidR="00973226" w:rsidRDefault="00973226">
      <w:pPr>
        <w:keepNext/>
        <w:spacing w:before="0" w:after="80" w:line="276" w:lineRule="auto"/>
        <w:rPr>
          <w:rFonts w:ascii="Open Sans" w:eastAsia="Open Sans" w:hAnsi="Open Sans" w:cs="Open Sans"/>
          <w:b/>
        </w:rPr>
      </w:pPr>
    </w:p>
    <w:p w:rsidR="00973226" w:rsidRDefault="00C2118D">
      <w:pPr>
        <w:keepNext/>
        <w:numPr>
          <w:ilvl w:val="0"/>
          <w:numId w:val="6"/>
        </w:numPr>
        <w:pBdr>
          <w:top w:val="nil"/>
          <w:left w:val="nil"/>
          <w:bottom w:val="nil"/>
          <w:right w:val="nil"/>
          <w:between w:val="nil"/>
        </w:pBdr>
        <w:spacing w:before="0" w:after="80" w:line="276" w:lineRule="auto"/>
        <w:rPr>
          <w:rFonts w:ascii="Open Sans" w:eastAsia="Open Sans" w:hAnsi="Open Sans" w:cs="Open Sans"/>
          <w:color w:val="000000"/>
        </w:rPr>
      </w:pPr>
      <w:bookmarkStart w:id="5" w:name="_tyjcwt" w:colFirst="0" w:colLast="0"/>
      <w:bookmarkEnd w:id="5"/>
      <w:r>
        <w:rPr>
          <w:rFonts w:ascii="Open Sans" w:eastAsia="Open Sans" w:hAnsi="Open Sans" w:cs="Open Sans"/>
          <w:b/>
          <w:color w:val="000000"/>
        </w:rPr>
        <w:t>DEFINITIONS</w:t>
      </w:r>
    </w:p>
    <w:p w:rsidR="00973226" w:rsidRDefault="00C2118D">
      <w:pPr>
        <w:numPr>
          <w:ilvl w:val="1"/>
          <w:numId w:val="6"/>
        </w:numPr>
        <w:pBdr>
          <w:top w:val="nil"/>
          <w:left w:val="nil"/>
          <w:bottom w:val="nil"/>
          <w:right w:val="nil"/>
          <w:between w:val="nil"/>
        </w:pBdr>
        <w:spacing w:before="0" w:after="80" w:line="276" w:lineRule="auto"/>
        <w:rPr>
          <w:color w:val="000000"/>
        </w:rPr>
      </w:pPr>
      <w:bookmarkStart w:id="6" w:name="_3dy6vkm" w:colFirst="0" w:colLast="0"/>
      <w:bookmarkEnd w:id="6"/>
      <w:r>
        <w:rPr>
          <w:rFonts w:ascii="Open Sans" w:eastAsia="Open Sans" w:hAnsi="Open Sans" w:cs="Open Sans"/>
          <w:color w:val="000000"/>
        </w:rPr>
        <w:t xml:space="preserve">The following terms employed herein have the meaning set out below (with references to the singular also applying to the plural and </w:t>
      </w:r>
      <w:r>
        <w:rPr>
          <w:rFonts w:ascii="Open Sans" w:eastAsia="Open Sans" w:hAnsi="Open Sans" w:cs="Open Sans"/>
          <w:i/>
          <w:color w:val="000000"/>
        </w:rPr>
        <w:t>vice versa</w:t>
      </w:r>
      <w:r>
        <w:rPr>
          <w:rFonts w:ascii="Open Sans" w:eastAsia="Open Sans" w:hAnsi="Open Sans" w:cs="Open Sans"/>
          <w:color w:val="000000"/>
        </w:rPr>
        <w:t>):</w:t>
      </w:r>
    </w:p>
    <w:tbl>
      <w:tblPr>
        <w:tblStyle w:val="a"/>
        <w:tblW w:w="9009" w:type="dxa"/>
        <w:tblInd w:w="426" w:type="dxa"/>
        <w:tblLayout w:type="fixed"/>
        <w:tblLook w:val="0400" w:firstRow="0" w:lastRow="0" w:firstColumn="0" w:lastColumn="0" w:noHBand="0" w:noVBand="1"/>
      </w:tblPr>
      <w:tblGrid>
        <w:gridCol w:w="987"/>
        <w:gridCol w:w="3609"/>
        <w:gridCol w:w="4413"/>
      </w:tblGrid>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color w:val="000000"/>
              </w:rPr>
              <w:t>“Accepting Shareholder”</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11.3;</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color w:val="000000"/>
              </w:rPr>
              <w:t>“Adjusted Investment Amount”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6.1(i);</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176" w:right="176" w:hanging="176"/>
              <w:jc w:val="left"/>
              <w:rPr>
                <w:rFonts w:ascii="Open Sans" w:eastAsia="Open Sans" w:hAnsi="Open Sans" w:cs="Open Sans"/>
                <w:b/>
                <w:color w:val="000000"/>
              </w:rPr>
            </w:pPr>
            <w:r>
              <w:rPr>
                <w:rFonts w:ascii="Open Sans" w:eastAsia="Open Sans" w:hAnsi="Open Sans" w:cs="Open Sans"/>
                <w:b/>
                <w:color w:val="000000"/>
              </w:rPr>
              <w:t>“Agreement”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this investment agreement;</w:t>
            </w:r>
          </w:p>
        </w:tc>
      </w:tr>
      <w:tr w:rsidR="00973226">
        <w:tc>
          <w:tcPr>
            <w:tcW w:w="987" w:type="dxa"/>
            <w:shd w:val="clear" w:color="auto" w:fill="auto"/>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shd w:val="clear" w:color="auto" w:fill="auto"/>
          </w:tcPr>
          <w:p w:rsidR="00973226" w:rsidRDefault="00C2118D">
            <w:pPr>
              <w:widowControl w:val="0"/>
              <w:spacing w:before="0" w:after="80" w:line="276" w:lineRule="auto"/>
              <w:ind w:left="38" w:right="176" w:hanging="38"/>
              <w:jc w:val="left"/>
              <w:rPr>
                <w:rFonts w:ascii="Open Sans" w:eastAsia="Open Sans" w:hAnsi="Open Sans" w:cs="Open Sans"/>
                <w:b/>
              </w:rPr>
            </w:pPr>
            <w:r>
              <w:rPr>
                <w:rFonts w:ascii="Open Sans" w:eastAsia="Open Sans" w:hAnsi="Open Sans" w:cs="Open Sans"/>
                <w:b/>
              </w:rPr>
              <w:t>“Bad Leaver”</w:t>
            </w:r>
          </w:p>
        </w:tc>
        <w:tc>
          <w:tcPr>
            <w:tcW w:w="4413" w:type="dxa"/>
          </w:tcPr>
          <w:p w:rsidR="00973226" w:rsidRDefault="00C2118D">
            <w:pPr>
              <w:widowControl w:val="0"/>
              <w:tabs>
                <w:tab w:val="left" w:pos="0"/>
              </w:tabs>
              <w:spacing w:before="0" w:after="80" w:line="240" w:lineRule="auto"/>
              <w:rPr>
                <w:rFonts w:ascii="Open Sans" w:eastAsia="Open Sans" w:hAnsi="Open Sans" w:cs="Open Sans"/>
              </w:rPr>
            </w:pPr>
            <w:r>
              <w:rPr>
                <w:rFonts w:ascii="Open Sans" w:eastAsia="Open Sans" w:hAnsi="Open Sans" w:cs="Open Sans"/>
              </w:rPr>
              <w:t>means a Leaving Founder that is not a Good Leaver;</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“Bank Account”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 xml:space="preserve">means bank account of the Company no. </w:t>
            </w:r>
            <w:r>
              <w:rPr>
                <w:rFonts w:ascii="Open Sans" w:eastAsia="Open Sans" w:hAnsi="Open Sans" w:cs="Open Sans"/>
                <w:color w:val="000000"/>
              </w:rPr>
              <w:t>[</w:t>
            </w:r>
            <w:r>
              <w:rPr>
                <w:rFonts w:ascii="Calibri" w:eastAsia="Calibri" w:hAnsi="Calibri" w:cs="Calibri"/>
                <w:color w:val="000000"/>
              </w:rPr>
              <w:t>●]</w:t>
            </w:r>
            <w:r>
              <w:rPr>
                <w:rFonts w:ascii="Open Sans" w:eastAsia="Open Sans" w:hAnsi="Open Sans" w:cs="Open Sans"/>
              </w:rPr>
              <w:t xml:space="preserve">, maintained by </w:t>
            </w:r>
            <w:r>
              <w:rPr>
                <w:rFonts w:ascii="Open Sans" w:eastAsia="Open Sans" w:hAnsi="Open Sans" w:cs="Open Sans"/>
                <w:color w:val="000000"/>
              </w:rPr>
              <w:t>[</w:t>
            </w:r>
            <w:r>
              <w:rPr>
                <w:rFonts w:ascii="Calibri" w:eastAsia="Calibri" w:hAnsi="Calibri" w:cs="Calibri"/>
                <w:color w:val="000000"/>
              </w:rPr>
              <w:t>●]</w:t>
            </w:r>
            <w:r>
              <w:rPr>
                <w:rFonts w:ascii="Open Sans" w:eastAsia="Open Sans" w:hAnsi="Open Sans" w:cs="Open Sans"/>
              </w:rPr>
              <w:t>;</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“Business”</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 xml:space="preserve">means </w:t>
            </w:r>
            <w:r>
              <w:rPr>
                <w:rFonts w:ascii="Open Sans" w:eastAsia="Open Sans" w:hAnsi="Open Sans" w:cs="Open Sans"/>
                <w:color w:val="000000"/>
              </w:rPr>
              <w:t>[</w:t>
            </w:r>
            <w:r>
              <w:rPr>
                <w:rFonts w:ascii="Calibri" w:eastAsia="Calibri" w:hAnsi="Calibri" w:cs="Calibri"/>
                <w:color w:val="000000"/>
              </w:rPr>
              <w:t>●]</w:t>
            </w:r>
            <w:r>
              <w:rPr>
                <w:rFonts w:ascii="Open Sans" w:eastAsia="Open Sans" w:hAnsi="Open Sans" w:cs="Open Sans"/>
              </w:rPr>
              <w:t>;</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“Business Day”</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every day of the week other than public holidays in Poland, Saturdays, Sundays, as well as May 2, December 24 and December 31;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“Calling Shareholders”</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7.2;</w:t>
            </w:r>
          </w:p>
        </w:tc>
      </w:tr>
      <w:tr w:rsidR="00973226">
        <w:trPr>
          <w:trHeight w:val="420"/>
        </w:trPr>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“Change of Control”</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 xml:space="preserve">means the occurrence of any one or more of the following: </w:t>
            </w:r>
          </w:p>
          <w:p w:rsidR="00973226" w:rsidRDefault="00C2118D">
            <w:pPr>
              <w:widowControl w:val="0"/>
              <w:numPr>
                <w:ilvl w:val="1"/>
                <w:numId w:val="11"/>
              </w:numPr>
              <w:tabs>
                <w:tab w:val="left" w:pos="591"/>
              </w:tabs>
              <w:spacing w:before="0" w:after="80" w:line="240" w:lineRule="auto"/>
              <w:ind w:left="540"/>
              <w:rPr>
                <w:rFonts w:ascii="Open Sans" w:eastAsia="Open Sans" w:hAnsi="Open Sans" w:cs="Open Sans"/>
              </w:rPr>
            </w:pPr>
            <w:r>
              <w:rPr>
                <w:rFonts w:ascii="Open Sans" w:eastAsia="Open Sans" w:hAnsi="Open Sans" w:cs="Open Sans"/>
              </w:rPr>
              <w:t xml:space="preserve">any sale or other disposition (including Encumbrance if having a similar effect) of more than 50% shares in the Company’s share capital; or </w:t>
            </w:r>
          </w:p>
          <w:p w:rsidR="00973226" w:rsidRDefault="00C2118D">
            <w:pPr>
              <w:widowControl w:val="0"/>
              <w:numPr>
                <w:ilvl w:val="1"/>
                <w:numId w:val="11"/>
              </w:numPr>
              <w:tabs>
                <w:tab w:val="left" w:pos="591"/>
              </w:tabs>
              <w:spacing w:before="0" w:after="80" w:line="240" w:lineRule="auto"/>
              <w:ind w:left="540"/>
              <w:rPr>
                <w:rFonts w:ascii="Open Sans" w:eastAsia="Open Sans" w:hAnsi="Open Sans" w:cs="Open Sans"/>
              </w:rPr>
            </w:pPr>
            <w:r>
              <w:rPr>
                <w:rFonts w:ascii="Open Sans" w:eastAsia="Open Sans" w:hAnsi="Open Sans" w:cs="Open Sans"/>
              </w:rPr>
              <w:t>any sale or other disposition (including Encumbrance if having a similar effect) of all or substantially all of the</w:t>
            </w:r>
            <w:r>
              <w:rPr>
                <w:rFonts w:ascii="Open Sans" w:eastAsia="Open Sans" w:hAnsi="Open Sans" w:cs="Open Sans"/>
              </w:rPr>
              <w:t xml:space="preserve"> assets of the Company; </w:t>
            </w:r>
          </w:p>
          <w:p w:rsidR="00973226" w:rsidRDefault="00C2118D">
            <w:pPr>
              <w:numPr>
                <w:ilvl w:val="1"/>
                <w:numId w:val="11"/>
              </w:numPr>
              <w:tabs>
                <w:tab w:val="left" w:pos="591"/>
              </w:tabs>
              <w:spacing w:before="0" w:after="80" w:line="240" w:lineRule="auto"/>
              <w:ind w:left="539"/>
              <w:rPr>
                <w:rFonts w:ascii="Open Sans" w:eastAsia="Open Sans" w:hAnsi="Open Sans" w:cs="Open Sans"/>
              </w:rPr>
            </w:pPr>
            <w:r>
              <w:rPr>
                <w:rFonts w:ascii="Open Sans" w:eastAsia="Open Sans" w:hAnsi="Open Sans" w:cs="Open Sans"/>
              </w:rPr>
              <w:t>any sale or other disposition (including Encumbrance if having a similar effect), in particular exclusive license, of key IP Rights of the Company;</w:t>
            </w:r>
          </w:p>
        </w:tc>
      </w:tr>
      <w:tr w:rsidR="00973226">
        <w:trPr>
          <w:trHeight w:val="420"/>
        </w:trPr>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“Civil Code”</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the act dated 23 April 1964  -  Civil Code (Journal of Laws no. 16, item 93 as amended);</w:t>
            </w:r>
          </w:p>
        </w:tc>
      </w:tr>
      <w:tr w:rsidR="00973226">
        <w:trPr>
          <w:trHeight w:val="420"/>
        </w:trPr>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rPr>
              <w:t>“</w:t>
            </w:r>
            <w:r>
              <w:rPr>
                <w:rFonts w:ascii="Open Sans" w:eastAsia="Open Sans" w:hAnsi="Open Sans" w:cs="Open Sans"/>
                <w:b/>
              </w:rPr>
              <w:t>Closing</w:t>
            </w:r>
            <w:r>
              <w:rPr>
                <w:rFonts w:ascii="Open Sans" w:eastAsia="Open Sans" w:hAnsi="Open Sans" w:cs="Open Sans"/>
              </w:rPr>
              <w: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2.1;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“Commercial Companies Code”</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the act dated 15 September 2000 - Commercial Companies Code (Journal of Laws no. 94, item 1037 as amended);</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“Conditions Precedent”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3.1;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bookmarkStart w:id="7" w:name="_1t3h5sf" w:colFirst="0" w:colLast="0"/>
            <w:bookmarkEnd w:id="7"/>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“Deed of Adherence”</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 xml:space="preserve">means the deed of adherence in the form set out in </w:t>
            </w:r>
            <w:r>
              <w:rPr>
                <w:rFonts w:ascii="Open Sans" w:eastAsia="Open Sans" w:hAnsi="Open Sans" w:cs="Open Sans"/>
                <w:u w:val="single"/>
              </w:rPr>
              <w:t>Sche</w:t>
            </w:r>
            <w:r>
              <w:rPr>
                <w:rFonts w:ascii="Open Sans" w:eastAsia="Open Sans" w:hAnsi="Open Sans" w:cs="Open Sans"/>
                <w:u w:val="single"/>
              </w:rPr>
              <w:t>dule 1.1.14</w:t>
            </w:r>
            <w:r>
              <w:rPr>
                <w:rFonts w:ascii="Open Sans" w:eastAsia="Open Sans" w:hAnsi="Open Sans" w:cs="Open Sans"/>
              </w:rPr>
              <w:t>;</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w:t>
            </w:r>
            <w:r>
              <w:rPr>
                <w:rFonts w:ascii="Open Sans" w:eastAsia="Open Sans" w:hAnsi="Open Sans" w:cs="Open Sans"/>
                <w:b/>
              </w:rPr>
              <w:t>Discounted Price Transaction”</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6.1;</w:t>
            </w:r>
          </w:p>
        </w:tc>
      </w:tr>
      <w:tr w:rsidR="00973226">
        <w:trPr>
          <w:trHeight w:val="300"/>
        </w:trPr>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“Drag-Along Notice”</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13.2;</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“Drag-Along Right”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13.1;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“Dragging Shareholder(s)”</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13.1;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rPr>
              <w:t>“Dragged Shares”</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13.1;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rPr>
            </w:pPr>
            <w:r>
              <w:rPr>
                <w:rFonts w:ascii="Open Sans" w:eastAsia="Open Sans" w:hAnsi="Open Sans" w:cs="Open Sans"/>
                <w:b/>
              </w:rPr>
              <w:t>“Dragged Shareholder(s)”</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13.1;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rPr>
              <w:t>“Eligible Shareholder”</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11.1;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left="38" w:right="176" w:hanging="38"/>
              <w:rPr>
                <w:rFonts w:ascii="Open Sans" w:eastAsia="Open Sans" w:hAnsi="Open Sans" w:cs="Open Sans"/>
                <w:b/>
                <w:color w:val="000000"/>
              </w:rPr>
            </w:pPr>
            <w:r>
              <w:rPr>
                <w:rFonts w:ascii="Open Sans" w:eastAsia="Open Sans" w:hAnsi="Open Sans" w:cs="Open Sans"/>
                <w:b/>
                <w:color w:val="000000"/>
              </w:rPr>
              <w:t>“Encumbrance”</w:t>
            </w:r>
          </w:p>
        </w:tc>
        <w:tc>
          <w:tcPr>
            <w:tcW w:w="4413" w:type="dxa"/>
            <w:tcBorders>
              <w:left w:val="nil"/>
            </w:tcBorders>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 xml:space="preserve">means any of limited rights </w:t>
            </w:r>
            <w:r>
              <w:rPr>
                <w:rFonts w:ascii="Open Sans" w:eastAsia="Open Sans" w:hAnsi="Open Sans" w:cs="Open Sans"/>
                <w:i/>
              </w:rPr>
              <w:t>in rem</w:t>
            </w:r>
            <w:r>
              <w:rPr>
                <w:rFonts w:ascii="Open Sans" w:eastAsia="Open Sans" w:hAnsi="Open Sans" w:cs="Open Sans"/>
              </w:rPr>
              <w:t xml:space="preserve"> (including but not limited to mortgage, civil pledge, financial pledge and registered pledge, usufruct), claim, option, pre-emptive right, assignment, obligation to provide cash or other financial benefits, subordination </w:t>
            </w:r>
            <w:r>
              <w:rPr>
                <w:rFonts w:ascii="Open Sans" w:eastAsia="Open Sans" w:hAnsi="Open Sans" w:cs="Open Sans"/>
              </w:rPr>
              <w:t xml:space="preserve">to the </w:t>
            </w:r>
            <w:r>
              <w:rPr>
                <w:rFonts w:ascii="Open Sans" w:eastAsia="Open Sans" w:hAnsi="Open Sans" w:cs="Open Sans"/>
              </w:rPr>
              <w:lastRenderedPageBreak/>
              <w:t>other rights or claims of another person, security, seizure in the enforcement proceeding or other rights of third parties of similar nature or execution of a preliminary contract or any other obligation to grant or establish the above, or submittin</w:t>
            </w:r>
            <w:r>
              <w:rPr>
                <w:rFonts w:ascii="Open Sans" w:eastAsia="Open Sans" w:hAnsi="Open Sans" w:cs="Open Sans"/>
              </w:rPr>
              <w:t>g an offer in this respect, or performing any other activity with similar effect; the verb “to encumber” and term “encumbered” are to be understood accordingly;</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right="176"/>
              <w:rPr>
                <w:rFonts w:ascii="Open Sans" w:eastAsia="Open Sans" w:hAnsi="Open Sans" w:cs="Open Sans"/>
                <w:b/>
              </w:rPr>
            </w:pPr>
            <w:r>
              <w:rPr>
                <w:rFonts w:ascii="Open Sans" w:eastAsia="Open Sans" w:hAnsi="Open Sans" w:cs="Open Sans"/>
                <w:b/>
              </w:rPr>
              <w:t>“Exit”</w:t>
            </w:r>
          </w:p>
        </w:tc>
        <w:tc>
          <w:tcPr>
            <w:tcW w:w="4413" w:type="dxa"/>
            <w:tcBorders>
              <w:left w:val="nil"/>
            </w:tcBorders>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9.1;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right="176"/>
              <w:rPr>
                <w:rFonts w:ascii="Open Sans" w:eastAsia="Open Sans" w:hAnsi="Open Sans" w:cs="Open Sans"/>
                <w:b/>
              </w:rPr>
            </w:pPr>
            <w:r>
              <w:rPr>
                <w:rFonts w:ascii="Open Sans" w:eastAsia="Open Sans" w:hAnsi="Open Sans" w:cs="Open Sans"/>
                <w:b/>
              </w:rPr>
              <w:t>“Exit Notice”</w:t>
            </w:r>
          </w:p>
        </w:tc>
        <w:tc>
          <w:tcPr>
            <w:tcW w:w="4413" w:type="dxa"/>
            <w:tcBorders>
              <w:left w:val="nil"/>
            </w:tcBorders>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9.1;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right="176"/>
              <w:rPr>
                <w:rFonts w:ascii="Open Sans" w:eastAsia="Open Sans" w:hAnsi="Open Sans" w:cs="Open Sans"/>
                <w:b/>
              </w:rPr>
            </w:pPr>
            <w:r>
              <w:rPr>
                <w:rFonts w:ascii="Open Sans" w:eastAsia="Open Sans" w:hAnsi="Open Sans" w:cs="Open Sans"/>
                <w:b/>
              </w:rPr>
              <w:t>“Exiting Investor”</w:t>
            </w:r>
          </w:p>
        </w:tc>
        <w:tc>
          <w:tcPr>
            <w:tcW w:w="4413" w:type="dxa"/>
            <w:tcBorders>
              <w:left w:val="nil"/>
            </w:tcBorders>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9.2;</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spacing w:before="0" w:after="80" w:line="276" w:lineRule="auto"/>
              <w:ind w:right="176"/>
              <w:rPr>
                <w:rFonts w:ascii="Open Sans" w:eastAsia="Open Sans" w:hAnsi="Open Sans" w:cs="Open Sans"/>
                <w:b/>
              </w:rPr>
            </w:pPr>
            <w:r>
              <w:rPr>
                <w:rFonts w:ascii="Open Sans" w:eastAsia="Open Sans" w:hAnsi="Open Sans" w:cs="Open Sans"/>
                <w:b/>
              </w:rPr>
              <w:t>“Founder’s Commitment”</w:t>
            </w:r>
          </w:p>
        </w:tc>
        <w:tc>
          <w:tcPr>
            <w:tcW w:w="4413" w:type="dxa"/>
            <w:tcBorders>
              <w:left w:val="nil"/>
            </w:tcBorders>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the Founder’s commitment towards the Company as a member of the Management Board and an employee (based on an employment contract);</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250" w:firstLine="283"/>
              <w:jc w:val="left"/>
              <w:rPr>
                <w:color w:val="000000"/>
              </w:rPr>
            </w:pPr>
          </w:p>
        </w:tc>
        <w:tc>
          <w:tcPr>
            <w:tcW w:w="3609" w:type="dxa"/>
          </w:tcPr>
          <w:p w:rsidR="00973226" w:rsidRDefault="00C2118D">
            <w:pPr>
              <w:widowControl w:val="0"/>
              <w:tabs>
                <w:tab w:val="left" w:pos="884"/>
              </w:tabs>
              <w:spacing w:before="0" w:after="80" w:line="276" w:lineRule="auto"/>
              <w:ind w:left="-250" w:right="176" w:firstLine="283"/>
              <w:jc w:val="left"/>
              <w:rPr>
                <w:rFonts w:ascii="Open Sans" w:eastAsia="Open Sans" w:hAnsi="Open Sans" w:cs="Open Sans"/>
                <w:b/>
              </w:rPr>
            </w:pPr>
            <w:r>
              <w:rPr>
                <w:rFonts w:ascii="Open Sans" w:eastAsia="Open Sans" w:hAnsi="Open Sans" w:cs="Open Sans"/>
                <w:b/>
              </w:rPr>
              <w:t>“Good Leaver”</w:t>
            </w:r>
          </w:p>
        </w:tc>
        <w:tc>
          <w:tcPr>
            <w:tcW w:w="4413" w:type="dxa"/>
            <w:tcBorders>
              <w:left w:val="nil"/>
            </w:tcBorders>
          </w:tcPr>
          <w:p w:rsidR="00973226" w:rsidRDefault="00C2118D">
            <w:pPr>
              <w:spacing w:before="0" w:after="80"/>
              <w:rPr>
                <w:rFonts w:ascii="Open Sans" w:eastAsia="Open Sans" w:hAnsi="Open Sans" w:cs="Open Sans"/>
              </w:rPr>
            </w:pPr>
            <w:r>
              <w:rPr>
                <w:rFonts w:ascii="Open Sans" w:eastAsia="Open Sans" w:hAnsi="Open Sans" w:cs="Open Sans"/>
              </w:rPr>
              <w:t>means the Founder who becomes a Leaving Founder by reason of:</w:t>
            </w:r>
          </w:p>
          <w:p w:rsidR="00973226" w:rsidRDefault="00C2118D">
            <w:pPr>
              <w:widowControl w:val="0"/>
              <w:numPr>
                <w:ilvl w:val="1"/>
                <w:numId w:val="1"/>
              </w:numPr>
              <w:tabs>
                <w:tab w:val="left" w:pos="591"/>
              </w:tabs>
              <w:spacing w:before="0" w:after="80" w:line="240" w:lineRule="auto"/>
              <w:ind w:left="540"/>
              <w:rPr>
                <w:rFonts w:ascii="Open Sans" w:eastAsia="Open Sans" w:hAnsi="Open Sans" w:cs="Open Sans"/>
              </w:rPr>
            </w:pPr>
            <w:r>
              <w:rPr>
                <w:rFonts w:ascii="Open Sans" w:eastAsia="Open Sans" w:hAnsi="Open Sans" w:cs="Open Sans"/>
              </w:rPr>
              <w:t>death;</w:t>
            </w:r>
          </w:p>
          <w:p w:rsidR="00973226" w:rsidRDefault="00C2118D">
            <w:pPr>
              <w:widowControl w:val="0"/>
              <w:numPr>
                <w:ilvl w:val="1"/>
                <w:numId w:val="1"/>
              </w:numPr>
              <w:tabs>
                <w:tab w:val="left" w:pos="591"/>
              </w:tabs>
              <w:spacing w:before="0" w:after="80" w:line="240" w:lineRule="auto"/>
              <w:ind w:left="540"/>
              <w:rPr>
                <w:rFonts w:ascii="Open Sans" w:eastAsia="Open Sans" w:hAnsi="Open Sans" w:cs="Open Sans"/>
              </w:rPr>
            </w:pPr>
            <w:r>
              <w:rPr>
                <w:rFonts w:ascii="Open Sans" w:eastAsia="Open Sans" w:hAnsi="Open Sans" w:cs="Open Sans"/>
              </w:rPr>
              <w:t xml:space="preserve">permanent physical or mental deterioration which substantially impairs his mental or physical capacity and renders him incapable of performing his duties and services to the Company, for a period of at least 90 (ninety) days; </w:t>
            </w:r>
          </w:p>
          <w:p w:rsidR="00973226" w:rsidRDefault="00C2118D">
            <w:pPr>
              <w:widowControl w:val="0"/>
              <w:numPr>
                <w:ilvl w:val="1"/>
                <w:numId w:val="1"/>
              </w:numPr>
              <w:tabs>
                <w:tab w:val="left" w:pos="591"/>
              </w:tabs>
              <w:spacing w:before="0" w:after="80" w:line="240" w:lineRule="auto"/>
              <w:ind w:left="540"/>
              <w:rPr>
                <w:rFonts w:ascii="Open Sans" w:eastAsia="Open Sans" w:hAnsi="Open Sans" w:cs="Open Sans"/>
              </w:rPr>
            </w:pPr>
            <w:r>
              <w:rPr>
                <w:rFonts w:ascii="Open Sans" w:eastAsia="Open Sans" w:hAnsi="Open Sans" w:cs="Open Sans"/>
              </w:rPr>
              <w:t>dismissal of the Founder from</w:t>
            </w:r>
            <w:r>
              <w:rPr>
                <w:rFonts w:ascii="Open Sans" w:eastAsia="Open Sans" w:hAnsi="Open Sans" w:cs="Open Sans"/>
              </w:rPr>
              <w:t xml:space="preserve"> the Management Board or termination of an employment agreement (or other civil law agreement, under which he was employed or provided services to the Company), with the consent of the Investor;</w:t>
            </w:r>
          </w:p>
          <w:p w:rsidR="00973226" w:rsidRDefault="00C2118D">
            <w:pPr>
              <w:widowControl w:val="0"/>
              <w:spacing w:before="0" w:after="80" w:line="240" w:lineRule="auto"/>
              <w:ind w:left="-27"/>
              <w:rPr>
                <w:rFonts w:ascii="Open Sans" w:eastAsia="Open Sans" w:hAnsi="Open Sans" w:cs="Open Sans"/>
              </w:rPr>
            </w:pPr>
            <w:r>
              <w:rPr>
                <w:rFonts w:ascii="Open Sans" w:eastAsia="Open Sans" w:hAnsi="Open Sans" w:cs="Open Sans"/>
              </w:rPr>
              <w:t>as well as when a Leaving Founder is declared a Good Leaver b</w:t>
            </w:r>
            <w:r>
              <w:rPr>
                <w:rFonts w:ascii="Open Sans" w:eastAsia="Open Sans" w:hAnsi="Open Sans" w:cs="Open Sans"/>
              </w:rPr>
              <w:t>y the Supervisory Board;</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“Investment”</w:t>
            </w:r>
          </w:p>
        </w:tc>
        <w:tc>
          <w:tcPr>
            <w:tcW w:w="4413" w:type="dxa"/>
          </w:tcPr>
          <w:p w:rsidR="00973226" w:rsidRDefault="00C2118D">
            <w:pPr>
              <w:widowControl w:val="0"/>
              <w:spacing w:before="0" w:after="80" w:line="276" w:lineRule="auto"/>
              <w:rPr>
                <w:rFonts w:ascii="Open Sans" w:eastAsia="Open Sans" w:hAnsi="Open Sans" w:cs="Open Sans"/>
                <w:color w:val="000000"/>
              </w:rPr>
            </w:pPr>
            <w:r>
              <w:rPr>
                <w:rFonts w:ascii="Open Sans" w:eastAsia="Open Sans" w:hAnsi="Open Sans" w:cs="Open Sans"/>
              </w:rPr>
              <w:t>has the meaning defined in point (B) of the Recitals;</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“Investment Amount”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 xml:space="preserve">means an amount of PLN </w:t>
            </w:r>
            <w:r>
              <w:rPr>
                <w:rFonts w:ascii="Open Sans" w:eastAsia="Open Sans" w:hAnsi="Open Sans" w:cs="Open Sans"/>
                <w:color w:val="000000"/>
              </w:rPr>
              <w:t>[</w:t>
            </w:r>
            <w:r>
              <w:rPr>
                <w:rFonts w:ascii="Calibri" w:eastAsia="Calibri" w:hAnsi="Calibri" w:cs="Calibri"/>
                <w:color w:val="000000"/>
              </w:rPr>
              <w:t>●</w:t>
            </w:r>
            <w:r>
              <w:rPr>
                <w:rFonts w:ascii="Open Sans" w:eastAsia="Open Sans" w:hAnsi="Open Sans" w:cs="Open Sans"/>
                <w:color w:val="000000"/>
              </w:rPr>
              <w:t xml:space="preserve">] </w:t>
            </w:r>
            <w:r>
              <w:rPr>
                <w:rFonts w:ascii="Open Sans" w:eastAsia="Open Sans" w:hAnsi="Open Sans" w:cs="Open Sans"/>
              </w:rPr>
              <w:t>(</w:t>
            </w:r>
            <w:r>
              <w:rPr>
                <w:rFonts w:ascii="Open Sans" w:eastAsia="Open Sans" w:hAnsi="Open Sans" w:cs="Open Sans"/>
                <w:color w:val="000000"/>
              </w:rPr>
              <w:t>[</w:t>
            </w:r>
            <w:r>
              <w:rPr>
                <w:rFonts w:ascii="Calibri" w:eastAsia="Calibri" w:hAnsi="Calibri" w:cs="Calibri"/>
                <w:color w:val="000000"/>
              </w:rPr>
              <w:t>●</w:t>
            </w:r>
            <w:r>
              <w:rPr>
                <w:rFonts w:ascii="Open Sans" w:eastAsia="Open Sans" w:hAnsi="Open Sans" w:cs="Open Sans"/>
                <w:color w:val="000000"/>
              </w:rPr>
              <w:t>]</w:t>
            </w:r>
            <w:r>
              <w:rPr>
                <w:rFonts w:ascii="Open Sans" w:eastAsia="Open Sans" w:hAnsi="Open Sans" w:cs="Open Sans"/>
              </w:rPr>
              <w:t>) made by the Investor;</w:t>
            </w:r>
          </w:p>
        </w:tc>
      </w:tr>
      <w:tr w:rsidR="00973226">
        <w:trPr>
          <w:trHeight w:val="1420"/>
        </w:trPr>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“Investment Period”</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the period between the day on which the Investment Amount is debited on the Bank Account and the day on which the  Investor, on the one part, or the last Founder, on the other part, ceases to be a Shareholder;</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“IP Rights”</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any and all copyrigh</w:t>
            </w:r>
            <w:r>
              <w:rPr>
                <w:rFonts w:ascii="Open Sans" w:eastAsia="Open Sans" w:hAnsi="Open Sans" w:cs="Open Sans"/>
              </w:rPr>
              <w:t xml:space="preserve">ts, industrial property rights, right to obtain an invention patent, right to obtain protection for a utility model, right to obtain a right in registration of an industrial design, database rights and other similar rights, right to domain, trade secrets, </w:t>
            </w:r>
            <w:r>
              <w:rPr>
                <w:rFonts w:ascii="Open Sans" w:eastAsia="Open Sans" w:hAnsi="Open Sans" w:cs="Open Sans"/>
              </w:rPr>
              <w:t>know-how and any other rights of use of intellectual property rights (including but not limited to license), registered or non-registered;</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“IPO”</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the admission of shares to trading on a regulated market or in an alternative trading system operated by a recognised stock exchange;</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bookmarkStart w:id="8" w:name="_4d34og8" w:colFirst="0" w:colLast="0"/>
            <w:bookmarkEnd w:id="8"/>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“Key Employee”</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an employee</w:t>
            </w:r>
            <w:r>
              <w:rPr>
                <w:rFonts w:ascii="Open Sans" w:eastAsia="Open Sans" w:hAnsi="Open Sans" w:cs="Open Sans"/>
                <w:color w:val="000000"/>
              </w:rPr>
              <w:t xml:space="preserve"> named as a Key Employee by a resolution of the Supervisory Board and </w:t>
            </w:r>
            <w:r>
              <w:rPr>
                <w:rFonts w:ascii="Open Sans" w:eastAsia="Open Sans" w:hAnsi="Open Sans" w:cs="Open Sans"/>
              </w:rPr>
              <w:t>who is or wa</w:t>
            </w:r>
            <w:r>
              <w:rPr>
                <w:rFonts w:ascii="Open Sans" w:eastAsia="Open Sans" w:hAnsi="Open Sans" w:cs="Open Sans"/>
              </w:rPr>
              <w:t>s employed by the Company during the Investment Period, irrespective of a legal ground of his or her employment;</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“Leaving Founder”</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7.2;</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rPr>
              <w:t>“Liquidity Event”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10.1;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keepLines/>
              <w:widowControl w:val="0"/>
              <w:spacing w:before="0" w:after="80" w:line="276" w:lineRule="auto"/>
              <w:ind w:left="40" w:right="176" w:hanging="40"/>
              <w:jc w:val="left"/>
              <w:rPr>
                <w:rFonts w:ascii="Open Sans" w:eastAsia="Open Sans" w:hAnsi="Open Sans" w:cs="Open Sans"/>
                <w:b/>
                <w:color w:val="000000"/>
              </w:rPr>
            </w:pPr>
            <w:r>
              <w:rPr>
                <w:rFonts w:ascii="Open Sans" w:eastAsia="Open Sans" w:hAnsi="Open Sans" w:cs="Open Sans"/>
                <w:b/>
              </w:rPr>
              <w:t>“Management Board”</w:t>
            </w:r>
          </w:p>
        </w:tc>
        <w:tc>
          <w:tcPr>
            <w:tcW w:w="4413" w:type="dxa"/>
          </w:tcPr>
          <w:p w:rsidR="00973226" w:rsidRDefault="00C2118D">
            <w:pPr>
              <w:keepLines/>
              <w:widowControl w:val="0"/>
              <w:spacing w:before="0" w:after="80" w:line="276" w:lineRule="auto"/>
              <w:rPr>
                <w:rFonts w:ascii="Open Sans" w:eastAsia="Open Sans" w:hAnsi="Open Sans" w:cs="Open Sans"/>
              </w:rPr>
            </w:pPr>
            <w:r>
              <w:rPr>
                <w:rFonts w:ascii="Open Sans" w:eastAsia="Open Sans" w:hAnsi="Open Sans" w:cs="Open Sans"/>
              </w:rPr>
              <w:t>means the management board of the Company;</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keepLines/>
              <w:widowControl w:val="0"/>
              <w:spacing w:before="0" w:after="80" w:line="276" w:lineRule="auto"/>
              <w:ind w:left="40" w:right="176" w:hanging="40"/>
              <w:jc w:val="left"/>
              <w:rPr>
                <w:rFonts w:ascii="Open Sans" w:eastAsia="Open Sans" w:hAnsi="Open Sans" w:cs="Open Sans"/>
                <w:b/>
                <w:color w:val="000000"/>
              </w:rPr>
            </w:pPr>
            <w:r>
              <w:rPr>
                <w:rFonts w:ascii="Open Sans" w:eastAsia="Open Sans" w:hAnsi="Open Sans" w:cs="Open Sans"/>
                <w:b/>
                <w:color w:val="000000"/>
              </w:rPr>
              <w:t>“New Articles of Association”</w:t>
            </w:r>
          </w:p>
        </w:tc>
        <w:tc>
          <w:tcPr>
            <w:tcW w:w="4413" w:type="dxa"/>
          </w:tcPr>
          <w:p w:rsidR="00973226" w:rsidRDefault="00C2118D">
            <w:pPr>
              <w:keepLines/>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2.2.1d;</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keepLines/>
              <w:widowControl w:val="0"/>
              <w:spacing w:before="0" w:after="80" w:line="276" w:lineRule="auto"/>
              <w:ind w:left="40" w:right="176" w:hanging="40"/>
              <w:jc w:val="left"/>
              <w:rPr>
                <w:rFonts w:ascii="Open Sans" w:eastAsia="Open Sans" w:hAnsi="Open Sans" w:cs="Open Sans"/>
                <w:b/>
                <w:color w:val="000000"/>
              </w:rPr>
            </w:pPr>
            <w:r>
              <w:rPr>
                <w:rFonts w:ascii="Open Sans" w:eastAsia="Open Sans" w:hAnsi="Open Sans" w:cs="Open Sans"/>
                <w:b/>
                <w:color w:val="000000"/>
              </w:rPr>
              <w:t>“New Shares”</w:t>
            </w:r>
          </w:p>
        </w:tc>
        <w:tc>
          <w:tcPr>
            <w:tcW w:w="4413" w:type="dxa"/>
          </w:tcPr>
          <w:p w:rsidR="00973226" w:rsidRDefault="00C2118D">
            <w:pPr>
              <w:keepLines/>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2.1;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“Notice of Sale”</w:t>
            </w:r>
          </w:p>
        </w:tc>
        <w:tc>
          <w:tcPr>
            <w:tcW w:w="4413" w:type="dxa"/>
          </w:tcPr>
          <w:p w:rsidR="00973226" w:rsidRDefault="00C2118D">
            <w:pPr>
              <w:keepLines/>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11.2;</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176" w:right="176" w:hanging="176"/>
              <w:jc w:val="left"/>
              <w:rPr>
                <w:rFonts w:ascii="Open Sans" w:eastAsia="Open Sans" w:hAnsi="Open Sans" w:cs="Open Sans"/>
                <w:b/>
                <w:color w:val="000000"/>
              </w:rPr>
            </w:pPr>
            <w:r>
              <w:rPr>
                <w:rFonts w:ascii="Open Sans" w:eastAsia="Open Sans" w:hAnsi="Open Sans" w:cs="Open Sans"/>
                <w:b/>
                <w:color w:val="000000"/>
              </w:rPr>
              <w:t>“Obliged Shareholder”</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11.1;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color w:val="000000"/>
              </w:rPr>
              <w:t>“Permitted Disposal”</w:t>
            </w:r>
          </w:p>
        </w:tc>
        <w:tc>
          <w:tcPr>
            <w:tcW w:w="4413" w:type="dxa"/>
          </w:tcPr>
          <w:p w:rsidR="00973226" w:rsidRDefault="00C2118D">
            <w:pPr>
              <w:spacing w:before="0" w:after="80" w:line="276" w:lineRule="auto"/>
              <w:ind w:hanging="10"/>
              <w:rPr>
                <w:rFonts w:ascii="Open Sans" w:eastAsia="Open Sans" w:hAnsi="Open Sans" w:cs="Open Sans"/>
              </w:rPr>
            </w:pPr>
            <w:r>
              <w:rPr>
                <w:rFonts w:ascii="Open Sans" w:eastAsia="Open Sans" w:hAnsi="Open Sans" w:cs="Open Sans"/>
              </w:rPr>
              <w:t>has the meaning defined in section 5.2;</w:t>
            </w:r>
          </w:p>
        </w:tc>
      </w:tr>
      <w:tr w:rsidR="00973226">
        <w:trPr>
          <w:trHeight w:val="60"/>
        </w:trPr>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rPr>
              <w:t>“Preferred Amounts”</w:t>
            </w:r>
          </w:p>
        </w:tc>
        <w:tc>
          <w:tcPr>
            <w:tcW w:w="4413" w:type="dxa"/>
          </w:tcPr>
          <w:p w:rsidR="00973226" w:rsidRDefault="00C2118D">
            <w:pPr>
              <w:spacing w:before="0" w:after="80" w:line="276" w:lineRule="auto"/>
              <w:ind w:hanging="10"/>
              <w:rPr>
                <w:rFonts w:ascii="Open Sans" w:eastAsia="Open Sans" w:hAnsi="Open Sans" w:cs="Open Sans"/>
              </w:rPr>
            </w:pPr>
            <w:r>
              <w:rPr>
                <w:rFonts w:ascii="Open Sans" w:eastAsia="Open Sans" w:hAnsi="Open Sans" w:cs="Open Sans"/>
              </w:rPr>
              <w:t>has the meaning defined in section 10.1;</w:t>
            </w:r>
          </w:p>
        </w:tc>
      </w:tr>
      <w:tr w:rsidR="00973226">
        <w:trPr>
          <w:trHeight w:val="60"/>
        </w:trPr>
        <w:tc>
          <w:tcPr>
            <w:tcW w:w="987" w:type="dxa"/>
            <w:shd w:val="clear" w:color="auto" w:fill="D9D9D9"/>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shd w:val="clear" w:color="auto" w:fill="D9D9D9"/>
          </w:tcPr>
          <w:p w:rsidR="00973226" w:rsidRDefault="00C2118D">
            <w:pPr>
              <w:widowControl w:val="0"/>
              <w:spacing w:before="0" w:after="80" w:line="276" w:lineRule="auto"/>
              <w:ind w:right="176"/>
              <w:jc w:val="left"/>
              <w:rPr>
                <w:rFonts w:ascii="Open Sans" w:eastAsia="Open Sans" w:hAnsi="Open Sans" w:cs="Open Sans"/>
                <w:b/>
                <w:i/>
              </w:rPr>
            </w:pPr>
            <w:r>
              <w:rPr>
                <w:rFonts w:ascii="Open Sans" w:eastAsia="Open Sans" w:hAnsi="Open Sans" w:cs="Open Sans"/>
                <w:b/>
                <w:i/>
              </w:rPr>
              <w:t>“Program”</w:t>
            </w:r>
          </w:p>
        </w:tc>
        <w:tc>
          <w:tcPr>
            <w:tcW w:w="4413" w:type="dxa"/>
            <w:shd w:val="clear" w:color="auto" w:fill="D9D9D9"/>
          </w:tcPr>
          <w:p w:rsidR="00973226" w:rsidRDefault="00C2118D">
            <w:pPr>
              <w:spacing w:before="0" w:after="80" w:line="276" w:lineRule="auto"/>
              <w:ind w:hanging="10"/>
              <w:rPr>
                <w:rFonts w:ascii="Open Sans" w:eastAsia="Open Sans" w:hAnsi="Open Sans" w:cs="Open Sans"/>
                <w:i/>
              </w:rPr>
            </w:pPr>
            <w:r>
              <w:rPr>
                <w:rFonts w:ascii="Open Sans" w:eastAsia="Open Sans" w:hAnsi="Open Sans" w:cs="Open Sans"/>
                <w:i/>
              </w:rPr>
              <w:t>means the Bridge Alga Program/PFR Starter Program, etc.</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bookmarkStart w:id="9" w:name="_2s8eyo1" w:colFirst="0" w:colLast="0"/>
            <w:bookmarkEnd w:id="9"/>
          </w:p>
        </w:tc>
        <w:tc>
          <w:tcPr>
            <w:tcW w:w="3609" w:type="dxa"/>
            <w:shd w:val="clear" w:color="auto" w:fill="auto"/>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color w:val="000000"/>
              </w:rPr>
              <w:t>“Project”</w:t>
            </w:r>
          </w:p>
        </w:tc>
        <w:tc>
          <w:tcPr>
            <w:tcW w:w="4413" w:type="dxa"/>
            <w:shd w:val="clear" w:color="auto" w:fill="auto"/>
          </w:tcPr>
          <w:p w:rsidR="00973226" w:rsidRDefault="00C2118D">
            <w:pPr>
              <w:spacing w:before="0" w:after="80" w:line="276" w:lineRule="auto"/>
              <w:ind w:hanging="10"/>
              <w:rPr>
                <w:rFonts w:ascii="Open Sans" w:eastAsia="Open Sans" w:hAnsi="Open Sans" w:cs="Open Sans"/>
              </w:rPr>
            </w:pPr>
            <w:r>
              <w:rPr>
                <w:rFonts w:ascii="Open Sans" w:eastAsia="Open Sans" w:hAnsi="Open Sans" w:cs="Open Sans"/>
              </w:rPr>
              <w:t>has the meaning defined in point (A) of the Recitals;</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pPr>
            <w:bookmarkStart w:id="10" w:name="_17dp8vu" w:colFirst="0" w:colLast="0"/>
            <w:bookmarkEnd w:id="10"/>
          </w:p>
        </w:tc>
        <w:tc>
          <w:tcPr>
            <w:tcW w:w="3609" w:type="dxa"/>
          </w:tcPr>
          <w:p w:rsidR="00973226" w:rsidRDefault="00C2118D">
            <w:pPr>
              <w:pBdr>
                <w:top w:val="nil"/>
                <w:left w:val="nil"/>
                <w:bottom w:val="nil"/>
                <w:right w:val="nil"/>
                <w:between w:val="nil"/>
              </w:pBdr>
              <w:tabs>
                <w:tab w:val="left" w:pos="884"/>
              </w:tabs>
              <w:spacing w:before="0" w:after="80" w:line="276" w:lineRule="auto"/>
              <w:jc w:val="left"/>
              <w:rPr>
                <w:rFonts w:ascii="Open Sans" w:eastAsia="Open Sans" w:hAnsi="Open Sans" w:cs="Open Sans"/>
              </w:rPr>
            </w:pPr>
            <w:bookmarkStart w:id="11" w:name="_3rdcrjn" w:colFirst="0" w:colLast="0"/>
            <w:bookmarkEnd w:id="11"/>
            <w:r>
              <w:rPr>
                <w:rFonts w:ascii="Open Sans" w:eastAsia="Open Sans" w:hAnsi="Open Sans" w:cs="Open Sans"/>
              </w:rPr>
              <w:t>“</w:t>
            </w:r>
            <w:r>
              <w:rPr>
                <w:rFonts w:ascii="Open Sans" w:eastAsia="Open Sans" w:hAnsi="Open Sans" w:cs="Open Sans"/>
                <w:b/>
              </w:rPr>
              <w:t>Project Plan</w:t>
            </w:r>
            <w:r>
              <w:rPr>
                <w:rFonts w:ascii="Open Sans" w:eastAsia="Open Sans" w:hAnsi="Open Sans" w:cs="Open Sans"/>
              </w:rPr>
              <w: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 xml:space="preserve">means a document providing for a schedule and the scope of works under the Project, as </w:t>
            </w:r>
            <w:r>
              <w:rPr>
                <w:rFonts w:ascii="Open Sans" w:eastAsia="Open Sans" w:hAnsi="Open Sans" w:cs="Open Sans"/>
              </w:rPr>
              <w:lastRenderedPageBreak/>
              <w:t xml:space="preserve">well as the rules on allocation of the Investment Amount by the Company, set out in </w:t>
            </w:r>
            <w:r>
              <w:rPr>
                <w:rFonts w:ascii="Open Sans" w:eastAsia="Open Sans" w:hAnsi="Open Sans" w:cs="Open Sans"/>
                <w:u w:val="single"/>
              </w:rPr>
              <w:t>Schedule 1.1.45</w:t>
            </w:r>
            <w:r>
              <w:rPr>
                <w:rFonts w:ascii="Open Sans" w:eastAsia="Open Sans" w:hAnsi="Open Sans" w:cs="Open Sans"/>
              </w:rPr>
              <w:t xml:space="preserve"> to the Agreement;</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shd w:val="clear" w:color="auto" w:fill="auto"/>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rPr>
              <w:t>“Proposed Dragged Purchaser”</w:t>
            </w:r>
          </w:p>
        </w:tc>
        <w:tc>
          <w:tcPr>
            <w:tcW w:w="4413" w:type="dxa"/>
            <w:shd w:val="clear" w:color="auto" w:fill="auto"/>
          </w:tcPr>
          <w:p w:rsidR="00973226" w:rsidRDefault="00C2118D">
            <w:pPr>
              <w:spacing w:before="0" w:after="80" w:line="276" w:lineRule="auto"/>
              <w:ind w:hanging="10"/>
              <w:rPr>
                <w:rFonts w:ascii="Open Sans" w:eastAsia="Open Sans" w:hAnsi="Open Sans" w:cs="Open Sans"/>
              </w:rPr>
            </w:pPr>
            <w:r>
              <w:rPr>
                <w:rFonts w:ascii="Open Sans" w:eastAsia="Open Sans" w:hAnsi="Open Sans" w:cs="Open Sans"/>
              </w:rPr>
              <w:t>has the meaning defined in section 13.1;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color w:val="000000"/>
              </w:rPr>
              <w:t>“</w:t>
            </w:r>
            <w:r>
              <w:rPr>
                <w:rFonts w:ascii="Open Sans" w:eastAsia="Open Sans" w:hAnsi="Open Sans" w:cs="Open Sans"/>
                <w:b/>
              </w:rPr>
              <w:t>Proposed</w:t>
            </w:r>
            <w:r>
              <w:rPr>
                <w:rFonts w:ascii="Open Sans" w:eastAsia="Open Sans" w:hAnsi="Open Sans" w:cs="Open Sans"/>
                <w:b/>
                <w:color w:val="000000"/>
              </w:rPr>
              <w:t xml:space="preserve"> Purchaser”</w:t>
            </w:r>
          </w:p>
        </w:tc>
        <w:tc>
          <w:tcPr>
            <w:tcW w:w="4413" w:type="dxa"/>
          </w:tcPr>
          <w:p w:rsidR="00973226" w:rsidRDefault="00C2118D">
            <w:pPr>
              <w:spacing w:before="0" w:after="80" w:line="276" w:lineRule="auto"/>
              <w:ind w:hanging="10"/>
              <w:rPr>
                <w:rFonts w:ascii="Open Sans" w:eastAsia="Open Sans" w:hAnsi="Open Sans" w:cs="Open Sans"/>
              </w:rPr>
            </w:pPr>
            <w:r>
              <w:rPr>
                <w:rFonts w:ascii="Open Sans" w:eastAsia="Open Sans" w:hAnsi="Open Sans" w:cs="Open Sans"/>
              </w:rPr>
              <w:t>has the meaning defined in section 11.1;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“Regulatory Permit”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consent, permission, legally binding non-objection, notification and any other decision or legal action, including those given by the relevant antimonopoly authority, obtaining or performing of which is necessary for a valid, lawful and effective performan</w:t>
            </w:r>
            <w:r>
              <w:rPr>
                <w:rFonts w:ascii="Open Sans" w:eastAsia="Open Sans" w:hAnsi="Open Sans" w:cs="Open Sans"/>
              </w:rPr>
              <w:t>ce by any Party or a third party indicated in the Agreement of any activities in any scope resulting from the Agreement;</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“Related Entity”</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w:t>
            </w:r>
          </w:p>
          <w:p w:rsidR="00973226" w:rsidRDefault="00C2118D">
            <w:pPr>
              <w:widowControl w:val="0"/>
              <w:numPr>
                <w:ilvl w:val="0"/>
                <w:numId w:val="2"/>
              </w:numPr>
              <w:pBdr>
                <w:top w:val="nil"/>
                <w:left w:val="nil"/>
                <w:bottom w:val="nil"/>
                <w:right w:val="nil"/>
                <w:between w:val="nil"/>
              </w:pBdr>
              <w:spacing w:before="0" w:after="80" w:line="276" w:lineRule="auto"/>
              <w:rPr>
                <w:color w:val="000000"/>
              </w:rPr>
            </w:pPr>
            <w:r>
              <w:rPr>
                <w:rFonts w:ascii="Open Sans" w:eastAsia="Open Sans" w:hAnsi="Open Sans" w:cs="Open Sans"/>
                <w:color w:val="000000"/>
              </w:rPr>
              <w:t>in relation to a natural person: (i) ascendant, descendant, sibling, spouse or partner running a joint household, or a person related by adoption, custody or care or who belongs to the same household with such a natural person, or (ii) any entity or person</w:t>
            </w:r>
            <w:r>
              <w:rPr>
                <w:rFonts w:ascii="Open Sans" w:eastAsia="Open Sans" w:hAnsi="Open Sans" w:cs="Open Sans"/>
                <w:color w:val="000000"/>
              </w:rPr>
              <w:t xml:space="preserve"> directly or indirectly controlled by such natural person or the natural persons specified above; </w:t>
            </w:r>
          </w:p>
          <w:p w:rsidR="00973226" w:rsidRDefault="00C2118D">
            <w:pPr>
              <w:numPr>
                <w:ilvl w:val="0"/>
                <w:numId w:val="2"/>
              </w:numPr>
              <w:pBdr>
                <w:top w:val="nil"/>
                <w:left w:val="nil"/>
                <w:bottom w:val="nil"/>
                <w:right w:val="nil"/>
                <w:between w:val="nil"/>
              </w:pBdr>
              <w:spacing w:before="0" w:after="80" w:line="276" w:lineRule="auto"/>
              <w:rPr>
                <w:color w:val="000000"/>
              </w:rPr>
            </w:pPr>
            <w:r>
              <w:rPr>
                <w:rFonts w:ascii="Open Sans" w:eastAsia="Open Sans" w:hAnsi="Open Sans" w:cs="Open Sans"/>
                <w:color w:val="000000"/>
              </w:rPr>
              <w:t>in relation to a person or entity that is not a natural person: any other entity or person or fund who directly or indirectly controls, is controlled or is u</w:t>
            </w:r>
            <w:r>
              <w:rPr>
                <w:rFonts w:ascii="Open Sans" w:eastAsia="Open Sans" w:hAnsi="Open Sans" w:cs="Open Sans"/>
                <w:color w:val="000000"/>
              </w:rPr>
              <w:t>nder common control with that person or entity;</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“Renowned Auditor”</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an audit firm selected jointly by the Founders and the Investor in order to evaluate the Repurchased Shares in accordance with section 7.5.1; in the absence of an agreement between the Founders and the Investor, the Supervisory Board shall be entitle</w:t>
            </w:r>
            <w:r>
              <w:rPr>
                <w:rFonts w:ascii="Open Sans" w:eastAsia="Open Sans" w:hAnsi="Open Sans" w:cs="Open Sans"/>
              </w:rPr>
              <w:t xml:space="preserve">d to appoint an audit firm from the following group: </w:t>
            </w:r>
            <w:r>
              <w:rPr>
                <w:rFonts w:ascii="Open Sans" w:eastAsia="Open Sans" w:hAnsi="Open Sans" w:cs="Open Sans"/>
                <w:color w:val="000000"/>
              </w:rPr>
              <w:t>[</w:t>
            </w:r>
            <w:r>
              <w:rPr>
                <w:rFonts w:ascii="Calibri" w:eastAsia="Calibri" w:hAnsi="Calibri" w:cs="Calibri"/>
                <w:color w:val="000000"/>
              </w:rPr>
              <w:t>●</w:t>
            </w:r>
            <w:r>
              <w:rPr>
                <w:rFonts w:ascii="Open Sans" w:eastAsia="Open Sans" w:hAnsi="Open Sans" w:cs="Open Sans"/>
                <w:color w:val="000000"/>
              </w:rPr>
              <w:t>]</w:t>
            </w:r>
            <w:r>
              <w:rPr>
                <w:rFonts w:ascii="Open Sans" w:eastAsia="Open Sans" w:hAnsi="Open Sans" w:cs="Open Sans"/>
              </w:rPr>
              <w:t>;</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176" w:right="176" w:hanging="176"/>
              <w:jc w:val="left"/>
              <w:rPr>
                <w:rFonts w:ascii="Open Sans" w:eastAsia="Open Sans" w:hAnsi="Open Sans" w:cs="Open Sans"/>
                <w:b/>
                <w:color w:val="000000"/>
              </w:rPr>
            </w:pPr>
            <w:r>
              <w:rPr>
                <w:rFonts w:ascii="Open Sans" w:eastAsia="Open Sans" w:hAnsi="Open Sans" w:cs="Open Sans"/>
                <w:b/>
              </w:rPr>
              <w:t>“Repurchased Shares”</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7.2;</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keepLines/>
              <w:widowControl w:val="0"/>
              <w:spacing w:before="0" w:after="80" w:line="276" w:lineRule="auto"/>
              <w:ind w:left="40" w:right="176" w:hanging="40"/>
              <w:jc w:val="left"/>
              <w:rPr>
                <w:rFonts w:ascii="Open Sans" w:eastAsia="Open Sans" w:hAnsi="Open Sans" w:cs="Open Sans"/>
                <w:b/>
                <w:color w:val="000000"/>
              </w:rPr>
            </w:pPr>
            <w:r>
              <w:rPr>
                <w:rFonts w:ascii="Open Sans" w:eastAsia="Open Sans" w:hAnsi="Open Sans" w:cs="Open Sans"/>
                <w:b/>
                <w:color w:val="000000"/>
              </w:rPr>
              <w:t>“</w:t>
            </w:r>
            <w:r>
              <w:rPr>
                <w:rFonts w:ascii="Open Sans" w:eastAsia="Open Sans" w:hAnsi="Open Sans" w:cs="Open Sans"/>
                <w:b/>
              </w:rPr>
              <w:t>Right</w:t>
            </w:r>
            <w:r>
              <w:rPr>
                <w:rFonts w:ascii="Open Sans" w:eastAsia="Open Sans" w:hAnsi="Open Sans" w:cs="Open Sans"/>
                <w:b/>
                <w:color w:val="000000"/>
              </w:rPr>
              <w:t xml:space="preserve"> of First Refusal” or “ROFR”</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11.1;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color w:val="000000"/>
              </w:rPr>
              <w:t>“ROFR Notice”</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11.3;</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color w:val="000000"/>
              </w:rPr>
              <w:t xml:space="preserve">“ROFR Share Purchase </w:t>
            </w:r>
            <w:r>
              <w:rPr>
                <w:rFonts w:ascii="Open Sans" w:eastAsia="Open Sans" w:hAnsi="Open Sans" w:cs="Open Sans"/>
                <w:b/>
                <w:color w:val="000000"/>
              </w:rPr>
              <w:lastRenderedPageBreak/>
              <w:t>Agreement” or “ROFR SPA”</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lastRenderedPageBreak/>
              <w:t>has the meaning defined in section 11.5;</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176" w:right="176" w:hanging="176"/>
              <w:jc w:val="left"/>
              <w:rPr>
                <w:rFonts w:ascii="Open Sans" w:eastAsia="Open Sans" w:hAnsi="Open Sans" w:cs="Open Sans"/>
                <w:b/>
                <w:color w:val="000000"/>
              </w:rPr>
            </w:pPr>
            <w:r>
              <w:rPr>
                <w:rFonts w:ascii="Open Sans" w:eastAsia="Open Sans" w:hAnsi="Open Sans" w:cs="Open Sans"/>
                <w:b/>
              </w:rPr>
              <w:t>“Sale Price”</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11.2.4;</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176" w:right="176" w:hanging="176"/>
              <w:jc w:val="left"/>
              <w:rPr>
                <w:rFonts w:ascii="Open Sans" w:eastAsia="Open Sans" w:hAnsi="Open Sans" w:cs="Open Sans"/>
                <w:b/>
              </w:rPr>
            </w:pPr>
            <w:r>
              <w:rPr>
                <w:rFonts w:ascii="Open Sans" w:eastAsia="Open Sans" w:hAnsi="Open Sans" w:cs="Open Sans"/>
                <w:b/>
                <w:color w:val="000000"/>
              </w:rPr>
              <w:t>“</w:t>
            </w:r>
            <w:r>
              <w:rPr>
                <w:rFonts w:ascii="Open Sans" w:eastAsia="Open Sans" w:hAnsi="Open Sans" w:cs="Open Sans"/>
                <w:b/>
              </w:rPr>
              <w:t>Sale Shares</w:t>
            </w:r>
            <w:r>
              <w:rPr>
                <w:rFonts w:ascii="Open Sans" w:eastAsia="Open Sans" w:hAnsi="Open Sans" w:cs="Open Sans"/>
                <w:b/>
                <w:color w:val="000000"/>
              </w:rPr>
              <w: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11.1;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176" w:right="176" w:hanging="176"/>
              <w:jc w:val="left"/>
              <w:rPr>
                <w:rFonts w:ascii="Open Sans" w:eastAsia="Open Sans" w:hAnsi="Open Sans" w:cs="Open Sans"/>
                <w:b/>
                <w:color w:val="000000"/>
              </w:rPr>
            </w:pPr>
            <w:r>
              <w:rPr>
                <w:rFonts w:ascii="Open Sans" w:eastAsia="Open Sans" w:hAnsi="Open Sans" w:cs="Open Sans"/>
                <w:b/>
                <w:color w:val="000000"/>
              </w:rPr>
              <w:t>“Signing Date”</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a day of the execution hereof by all the Parties as stipulated in the introductory part herein;</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176" w:right="176" w:hanging="176"/>
              <w:jc w:val="left"/>
              <w:rPr>
                <w:rFonts w:ascii="Open Sans" w:eastAsia="Open Sans" w:hAnsi="Open Sans" w:cs="Open Sans"/>
                <w:b/>
                <w:color w:val="000000"/>
              </w:rPr>
            </w:pPr>
            <w:r>
              <w:rPr>
                <w:rFonts w:ascii="Open Sans" w:eastAsia="Open Sans" w:hAnsi="Open Sans" w:cs="Open Sans"/>
                <w:b/>
                <w:color w:val="000000"/>
              </w:rPr>
              <w:t>“Share Option Plan”</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8.1;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176" w:right="176" w:hanging="176"/>
              <w:jc w:val="left"/>
              <w:rPr>
                <w:rFonts w:ascii="Open Sans" w:eastAsia="Open Sans" w:hAnsi="Open Sans" w:cs="Open Sans"/>
                <w:b/>
                <w:color w:val="000000"/>
              </w:rPr>
            </w:pPr>
            <w:r>
              <w:rPr>
                <w:rFonts w:ascii="Open Sans" w:eastAsia="Open Sans" w:hAnsi="Open Sans" w:cs="Open Sans"/>
                <w:b/>
                <w:color w:val="000000"/>
              </w:rPr>
              <w:t>“Shareholder”</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the Founders, the Investor, as well as each and every Company’s shareholder who acquired Shares under the Permitted Disposal;</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176" w:right="176" w:hanging="176"/>
              <w:jc w:val="left"/>
              <w:rPr>
                <w:rFonts w:ascii="Open Sans" w:eastAsia="Open Sans" w:hAnsi="Open Sans" w:cs="Open Sans"/>
                <w:b/>
                <w:color w:val="000000"/>
              </w:rPr>
            </w:pPr>
            <w:r>
              <w:rPr>
                <w:rFonts w:ascii="Open Sans" w:eastAsia="Open Sans" w:hAnsi="Open Sans" w:cs="Open Sans"/>
                <w:b/>
                <w:color w:val="000000"/>
              </w:rPr>
              <w:t>“Shareholders’ Meeting”</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the shareholders’ meeting of the Company;</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176" w:right="176" w:hanging="176"/>
              <w:jc w:val="left"/>
              <w:rPr>
                <w:rFonts w:ascii="Open Sans" w:eastAsia="Open Sans" w:hAnsi="Open Sans" w:cs="Open Sans"/>
                <w:b/>
                <w:color w:val="000000"/>
              </w:rPr>
            </w:pPr>
            <w:r>
              <w:rPr>
                <w:rFonts w:ascii="Open Sans" w:eastAsia="Open Sans" w:hAnsi="Open Sans" w:cs="Open Sans"/>
                <w:b/>
                <w:color w:val="000000"/>
              </w:rPr>
              <w:t>“Shares”</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all shares in the share capital of the Company;</w:t>
            </w:r>
          </w:p>
        </w:tc>
      </w:tr>
      <w:tr w:rsidR="00973226">
        <w:tc>
          <w:tcPr>
            <w:tcW w:w="987" w:type="dxa"/>
            <w:shd w:val="clear" w:color="auto" w:fill="D9D9D9"/>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shd w:val="clear" w:color="auto" w:fill="D9D9D9"/>
          </w:tcPr>
          <w:p w:rsidR="00973226" w:rsidRDefault="00C2118D">
            <w:pPr>
              <w:widowControl w:val="0"/>
              <w:spacing w:before="0" w:after="80" w:line="276" w:lineRule="auto"/>
              <w:ind w:left="176" w:right="176" w:hanging="176"/>
              <w:jc w:val="left"/>
              <w:rPr>
                <w:rFonts w:ascii="Open Sans" w:eastAsia="Open Sans" w:hAnsi="Open Sans" w:cs="Open Sans"/>
                <w:b/>
                <w:i/>
                <w:color w:val="000000"/>
              </w:rPr>
            </w:pPr>
            <w:r>
              <w:rPr>
                <w:rFonts w:ascii="Open Sans" w:eastAsia="Open Sans" w:hAnsi="Open Sans" w:cs="Open Sans"/>
                <w:b/>
                <w:i/>
                <w:color w:val="000000"/>
              </w:rPr>
              <w:t>“State Aid”</w:t>
            </w:r>
          </w:p>
        </w:tc>
        <w:tc>
          <w:tcPr>
            <w:tcW w:w="4413" w:type="dxa"/>
            <w:shd w:val="clear" w:color="auto" w:fill="D9D9D9"/>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2.1;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176" w:right="176" w:hanging="176"/>
              <w:jc w:val="left"/>
              <w:rPr>
                <w:rFonts w:ascii="Open Sans" w:eastAsia="Open Sans" w:hAnsi="Open Sans" w:cs="Open Sans"/>
                <w:b/>
                <w:color w:val="000000"/>
              </w:rPr>
            </w:pPr>
            <w:r>
              <w:rPr>
                <w:rFonts w:ascii="Open Sans" w:eastAsia="Open Sans" w:hAnsi="Open Sans" w:cs="Open Sans"/>
                <w:b/>
                <w:color w:val="000000"/>
              </w:rPr>
              <w:t>“</w:t>
            </w:r>
            <w:r>
              <w:rPr>
                <w:rFonts w:ascii="Open Sans" w:eastAsia="Open Sans" w:hAnsi="Open Sans" w:cs="Open Sans"/>
                <w:b/>
              </w:rPr>
              <w:t>Supervisory Board”</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means the supervisory board of the Company;</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left="38" w:right="176" w:hanging="38"/>
              <w:jc w:val="left"/>
              <w:rPr>
                <w:rFonts w:ascii="Open Sans" w:eastAsia="Open Sans" w:hAnsi="Open Sans" w:cs="Open Sans"/>
                <w:b/>
                <w:color w:val="000000"/>
              </w:rPr>
            </w:pPr>
            <w:r>
              <w:rPr>
                <w:rFonts w:ascii="Open Sans" w:eastAsia="Open Sans" w:hAnsi="Open Sans" w:cs="Open Sans"/>
                <w:b/>
              </w:rPr>
              <w:t>“Tag-Along Notice”</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12.4;</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color w:val="000000"/>
              </w:rPr>
              <w:t>“Tag-Along Right”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12.1;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color w:val="000000"/>
              </w:rPr>
              <w:t>“</w:t>
            </w:r>
            <w:r>
              <w:rPr>
                <w:rFonts w:ascii="Open Sans" w:eastAsia="Open Sans" w:hAnsi="Open Sans" w:cs="Open Sans"/>
                <w:b/>
              </w:rPr>
              <w:t>Tagged Shares</w:t>
            </w:r>
            <w:r>
              <w:rPr>
                <w:rFonts w:ascii="Open Sans" w:eastAsia="Open Sans" w:hAnsi="Open Sans" w:cs="Open Sans"/>
                <w:b/>
                <w:color w:val="000000"/>
              </w:rPr>
              <w:t>”</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12.1;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color w:val="000000"/>
              </w:rPr>
              <w:t>“Vested Shares”</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7.1;</w:t>
            </w:r>
          </w:p>
        </w:tc>
      </w:tr>
      <w:tr w:rsidR="00973226">
        <w:tc>
          <w:tcPr>
            <w:tcW w:w="987" w:type="dxa"/>
          </w:tcPr>
          <w:p w:rsidR="00973226" w:rsidRDefault="00973226">
            <w:pPr>
              <w:numPr>
                <w:ilvl w:val="2"/>
                <w:numId w:val="6"/>
              </w:numPr>
              <w:pBdr>
                <w:top w:val="nil"/>
                <w:left w:val="nil"/>
                <w:bottom w:val="nil"/>
                <w:right w:val="nil"/>
                <w:between w:val="nil"/>
              </w:pBdr>
              <w:tabs>
                <w:tab w:val="left" w:pos="884"/>
              </w:tabs>
              <w:spacing w:before="0" w:after="80" w:line="276" w:lineRule="auto"/>
              <w:ind w:left="0" w:firstLine="0"/>
              <w:jc w:val="left"/>
              <w:rPr>
                <w:color w:val="000000"/>
              </w:rPr>
            </w:pPr>
          </w:p>
        </w:tc>
        <w:tc>
          <w:tcPr>
            <w:tcW w:w="3609" w:type="dxa"/>
          </w:tcPr>
          <w:p w:rsidR="00973226" w:rsidRDefault="00C2118D">
            <w:pPr>
              <w:widowControl w:val="0"/>
              <w:spacing w:before="0" w:after="80" w:line="276" w:lineRule="auto"/>
              <w:ind w:right="176"/>
              <w:jc w:val="left"/>
              <w:rPr>
                <w:rFonts w:ascii="Open Sans" w:eastAsia="Open Sans" w:hAnsi="Open Sans" w:cs="Open Sans"/>
                <w:b/>
                <w:color w:val="000000"/>
              </w:rPr>
            </w:pPr>
            <w:r>
              <w:rPr>
                <w:rFonts w:ascii="Open Sans" w:eastAsia="Open Sans" w:hAnsi="Open Sans" w:cs="Open Sans"/>
                <w:b/>
                <w:color w:val="000000"/>
              </w:rPr>
              <w:t>“Vesting Period”</w:t>
            </w:r>
          </w:p>
        </w:tc>
        <w:tc>
          <w:tcPr>
            <w:tcW w:w="4413" w:type="dxa"/>
          </w:tcPr>
          <w:p w:rsidR="00973226" w:rsidRDefault="00C2118D">
            <w:pPr>
              <w:widowControl w:val="0"/>
              <w:spacing w:before="0" w:after="80" w:line="276" w:lineRule="auto"/>
              <w:rPr>
                <w:rFonts w:ascii="Open Sans" w:eastAsia="Open Sans" w:hAnsi="Open Sans" w:cs="Open Sans"/>
              </w:rPr>
            </w:pPr>
            <w:r>
              <w:rPr>
                <w:rFonts w:ascii="Open Sans" w:eastAsia="Open Sans" w:hAnsi="Open Sans" w:cs="Open Sans"/>
              </w:rPr>
              <w:t>has the meaning defined in section 7.1.</w:t>
            </w:r>
          </w:p>
        </w:tc>
      </w:tr>
    </w:tbl>
    <w:p w:rsidR="00973226" w:rsidRDefault="00C2118D">
      <w:pPr>
        <w:numPr>
          <w:ilvl w:val="1"/>
          <w:numId w:val="6"/>
        </w:numPr>
        <w:pBdr>
          <w:top w:val="nil"/>
          <w:left w:val="nil"/>
          <w:bottom w:val="nil"/>
          <w:right w:val="nil"/>
          <w:between w:val="nil"/>
        </w:pBdr>
        <w:spacing w:before="80" w:after="80" w:line="276" w:lineRule="auto"/>
        <w:rPr>
          <w:color w:val="000000"/>
        </w:rPr>
      </w:pPr>
      <w:r>
        <w:rPr>
          <w:rFonts w:ascii="Open Sans" w:eastAsia="Open Sans" w:hAnsi="Open Sans" w:cs="Open Sans"/>
          <w:color w:val="000000"/>
        </w:rPr>
        <w:t>All schedules to this Agreement constitute integral parts hereof and have the same binding power and effect as provisions hereof. In case of any discrepancies between the Agreement and a schedule, the Agreement shall prevail.</w:t>
      </w:r>
    </w:p>
    <w:p w:rsidR="00973226" w:rsidRDefault="00C2118D">
      <w:pPr>
        <w:numPr>
          <w:ilvl w:val="1"/>
          <w:numId w:val="6"/>
        </w:numPr>
        <w:pBdr>
          <w:top w:val="nil"/>
          <w:left w:val="nil"/>
          <w:bottom w:val="nil"/>
          <w:right w:val="nil"/>
          <w:between w:val="nil"/>
        </w:pBdr>
        <w:spacing w:before="0" w:after="80" w:line="276" w:lineRule="auto"/>
        <w:rPr>
          <w:color w:val="000000"/>
        </w:rPr>
      </w:pPr>
      <w:r>
        <w:rPr>
          <w:rFonts w:ascii="Open Sans" w:eastAsia="Open Sans" w:hAnsi="Open Sans" w:cs="Open Sans"/>
          <w:color w:val="000000"/>
        </w:rPr>
        <w:t>If, pursuant to this Agreement</w:t>
      </w:r>
      <w:r>
        <w:rPr>
          <w:rFonts w:ascii="Open Sans" w:eastAsia="Open Sans" w:hAnsi="Open Sans" w:cs="Open Sans"/>
          <w:color w:val="000000"/>
        </w:rPr>
        <w:t>, a day on which the Parties are obligated to perform a specified action is not a Business Day, then such actions will be performed on the first Business Day following that day.</w:t>
      </w:r>
    </w:p>
    <w:p w:rsidR="00973226" w:rsidRDefault="00C2118D">
      <w:pPr>
        <w:keepNext/>
        <w:numPr>
          <w:ilvl w:val="0"/>
          <w:numId w:val="6"/>
        </w:numPr>
        <w:pBdr>
          <w:top w:val="nil"/>
          <w:left w:val="nil"/>
          <w:bottom w:val="nil"/>
          <w:right w:val="nil"/>
          <w:between w:val="nil"/>
        </w:pBdr>
        <w:spacing w:before="0" w:after="80" w:line="276" w:lineRule="auto"/>
        <w:rPr>
          <w:rFonts w:ascii="Open Sans" w:eastAsia="Open Sans" w:hAnsi="Open Sans" w:cs="Open Sans"/>
          <w:color w:val="000000"/>
        </w:rPr>
      </w:pPr>
      <w:bookmarkStart w:id="12" w:name="_26in1rg" w:colFirst="0" w:colLast="0"/>
      <w:bookmarkEnd w:id="12"/>
      <w:r>
        <w:rPr>
          <w:rFonts w:ascii="Open Sans" w:eastAsia="Open Sans" w:hAnsi="Open Sans" w:cs="Open Sans"/>
          <w:b/>
          <w:color w:val="000000"/>
        </w:rPr>
        <w:t>THE INVESTMENT</w:t>
      </w:r>
    </w:p>
    <w:p w:rsidR="00973226" w:rsidRDefault="00C2118D">
      <w:pPr>
        <w:pBdr>
          <w:top w:val="nil"/>
          <w:left w:val="nil"/>
          <w:bottom w:val="nil"/>
          <w:right w:val="nil"/>
          <w:between w:val="nil"/>
        </w:pBdr>
        <w:shd w:val="clear" w:color="auto" w:fill="D9D9D9"/>
        <w:spacing w:before="0" w:after="120" w:line="276" w:lineRule="auto"/>
        <w:rPr>
          <w:rFonts w:ascii="Open Sans" w:eastAsia="Open Sans" w:hAnsi="Open Sans" w:cs="Open Sans"/>
          <w:b/>
          <w:i/>
          <w:color w:val="000000"/>
        </w:rPr>
      </w:pPr>
      <w:bookmarkStart w:id="13" w:name="_lnxbz9" w:colFirst="0" w:colLast="0"/>
      <w:bookmarkEnd w:id="13"/>
      <w:r>
        <w:rPr>
          <w:rFonts w:ascii="Open Sans" w:eastAsia="Open Sans" w:hAnsi="Open Sans" w:cs="Open Sans"/>
          <w:b/>
          <w:i/>
          <w:color w:val="000000"/>
        </w:rPr>
        <w:t>Alternative 1</w:t>
      </w:r>
    </w:p>
    <w:p w:rsidR="00973226" w:rsidRDefault="00C2118D">
      <w:pPr>
        <w:numPr>
          <w:ilvl w:val="1"/>
          <w:numId w:val="6"/>
        </w:numPr>
        <w:pBdr>
          <w:top w:val="nil"/>
          <w:left w:val="nil"/>
          <w:bottom w:val="nil"/>
          <w:right w:val="nil"/>
          <w:between w:val="nil"/>
        </w:pBdr>
        <w:shd w:val="clear" w:color="auto" w:fill="D9D9D9"/>
        <w:spacing w:before="0" w:after="120" w:line="276" w:lineRule="auto"/>
        <w:rPr>
          <w:color w:val="000000"/>
        </w:rPr>
      </w:pPr>
      <w:bookmarkStart w:id="14" w:name="_35nkun2" w:colFirst="0" w:colLast="0"/>
      <w:bookmarkEnd w:id="14"/>
      <w:r>
        <w:rPr>
          <w:rFonts w:ascii="Open Sans" w:eastAsia="Open Sans" w:hAnsi="Open Sans" w:cs="Open Sans"/>
          <w:i/>
          <w:color w:val="000000"/>
          <w:shd w:val="clear" w:color="auto" w:fill="D9D9D9"/>
        </w:rPr>
        <w:t>Subject to the satisfaction of the Conditions Precedent</w:t>
      </w:r>
      <w:r>
        <w:rPr>
          <w:i/>
          <w:color w:val="000000"/>
          <w:shd w:val="clear" w:color="auto" w:fill="D9D9D9"/>
        </w:rPr>
        <w:t xml:space="preserve">, </w:t>
      </w:r>
      <w:r>
        <w:rPr>
          <w:rFonts w:ascii="Open Sans" w:eastAsia="Open Sans" w:hAnsi="Open Sans" w:cs="Open Sans"/>
          <w:i/>
          <w:color w:val="000000"/>
          <w:shd w:val="clear" w:color="auto" w:fill="D9D9D9"/>
        </w:rPr>
        <w:t xml:space="preserve">the Investor shall contribute to the Company and the Company shall receive from the Investor an amount of PLN </w:t>
      </w:r>
      <w:r>
        <w:rPr>
          <w:rFonts w:ascii="Open Sans" w:eastAsia="Open Sans" w:hAnsi="Open Sans" w:cs="Open Sans"/>
          <w:i/>
          <w:shd w:val="clear" w:color="auto" w:fill="D9D9D9"/>
        </w:rPr>
        <w:t>[</w:t>
      </w:r>
      <w:r>
        <w:rPr>
          <w:rFonts w:ascii="Calibri" w:eastAsia="Calibri" w:hAnsi="Calibri" w:cs="Calibri"/>
          <w:i/>
          <w:shd w:val="clear" w:color="auto" w:fill="D9D9D9"/>
        </w:rPr>
        <w:t>●</w:t>
      </w:r>
      <w:r>
        <w:rPr>
          <w:rFonts w:ascii="Open Sans" w:eastAsia="Open Sans" w:hAnsi="Open Sans" w:cs="Open Sans"/>
          <w:i/>
          <w:shd w:val="clear" w:color="auto" w:fill="D9D9D9"/>
        </w:rPr>
        <w:t>]</w:t>
      </w:r>
      <w:r>
        <w:rPr>
          <w:rFonts w:ascii="Open Sans" w:eastAsia="Open Sans" w:hAnsi="Open Sans" w:cs="Open Sans"/>
          <w:i/>
          <w:color w:val="000000"/>
          <w:shd w:val="clear" w:color="auto" w:fill="D9D9D9"/>
        </w:rPr>
        <w:t xml:space="preserve"> (</w:t>
      </w:r>
      <w:r>
        <w:rPr>
          <w:rFonts w:ascii="Open Sans" w:eastAsia="Open Sans" w:hAnsi="Open Sans" w:cs="Open Sans"/>
          <w:i/>
          <w:shd w:val="clear" w:color="auto" w:fill="D9D9D9"/>
        </w:rPr>
        <w:t>[</w:t>
      </w:r>
      <w:r>
        <w:rPr>
          <w:rFonts w:ascii="Calibri" w:eastAsia="Calibri" w:hAnsi="Calibri" w:cs="Calibri"/>
          <w:i/>
          <w:shd w:val="clear" w:color="auto" w:fill="D9D9D9"/>
        </w:rPr>
        <w:t>●</w:t>
      </w:r>
      <w:r>
        <w:rPr>
          <w:rFonts w:ascii="Open Sans" w:eastAsia="Open Sans" w:hAnsi="Open Sans" w:cs="Open Sans"/>
          <w:i/>
          <w:shd w:val="clear" w:color="auto" w:fill="D9D9D9"/>
        </w:rPr>
        <w:t>]</w:t>
      </w:r>
      <w:r>
        <w:rPr>
          <w:rFonts w:ascii="Open Sans" w:eastAsia="Open Sans" w:hAnsi="Open Sans" w:cs="Open Sans"/>
          <w:i/>
          <w:color w:val="000000"/>
          <w:shd w:val="clear" w:color="auto" w:fill="D9D9D9"/>
        </w:rPr>
        <w:t>zlotys) (the “</w:t>
      </w:r>
      <w:r>
        <w:rPr>
          <w:rFonts w:ascii="Open Sans" w:eastAsia="Open Sans" w:hAnsi="Open Sans" w:cs="Open Sans"/>
          <w:b/>
          <w:i/>
          <w:color w:val="000000"/>
          <w:shd w:val="clear" w:color="auto" w:fill="D9D9D9"/>
        </w:rPr>
        <w:t>Investment Amount</w:t>
      </w:r>
      <w:r>
        <w:rPr>
          <w:rFonts w:ascii="Open Sans" w:eastAsia="Open Sans" w:hAnsi="Open Sans" w:cs="Open Sans"/>
          <w:i/>
          <w:color w:val="000000"/>
          <w:shd w:val="clear" w:color="auto" w:fill="D9D9D9"/>
        </w:rPr>
        <w:t xml:space="preserve">”), </w:t>
      </w:r>
      <w:r>
        <w:rPr>
          <w:rFonts w:ascii="Open Sans" w:eastAsia="Open Sans" w:hAnsi="Open Sans" w:cs="Open Sans"/>
          <w:i/>
          <w:shd w:val="clear" w:color="auto" w:fill="D9D9D9"/>
        </w:rPr>
        <w:t>in exchange for the allotment of [</w:t>
      </w:r>
      <w:r>
        <w:rPr>
          <w:rFonts w:ascii="Calibri" w:eastAsia="Calibri" w:hAnsi="Calibri" w:cs="Calibri"/>
          <w:i/>
          <w:shd w:val="clear" w:color="auto" w:fill="D9D9D9"/>
        </w:rPr>
        <w:t>●</w:t>
      </w:r>
      <w:r>
        <w:rPr>
          <w:rFonts w:ascii="Open Sans" w:eastAsia="Open Sans" w:hAnsi="Open Sans" w:cs="Open Sans"/>
          <w:i/>
          <w:shd w:val="clear" w:color="auto" w:fill="D9D9D9"/>
        </w:rPr>
        <w:t>] fully diluted ordinary shares in the Company</w:t>
      </w:r>
      <w:r>
        <w:rPr>
          <w:rFonts w:ascii="Open Sans" w:eastAsia="Open Sans" w:hAnsi="Open Sans" w:cs="Open Sans"/>
          <w:i/>
          <w:color w:val="000000"/>
          <w:shd w:val="clear" w:color="auto" w:fill="D9D9D9"/>
        </w:rPr>
        <w:t xml:space="preserve"> (the “</w:t>
      </w:r>
      <w:r>
        <w:rPr>
          <w:rFonts w:ascii="Open Sans" w:eastAsia="Open Sans" w:hAnsi="Open Sans" w:cs="Open Sans"/>
          <w:b/>
          <w:i/>
          <w:color w:val="000000"/>
          <w:shd w:val="clear" w:color="auto" w:fill="D9D9D9"/>
        </w:rPr>
        <w:t>New Shares</w:t>
      </w:r>
      <w:r>
        <w:rPr>
          <w:rFonts w:ascii="Open Sans" w:eastAsia="Open Sans" w:hAnsi="Open Sans" w:cs="Open Sans"/>
          <w:i/>
          <w:color w:val="000000"/>
          <w:shd w:val="clear" w:color="auto" w:fill="D9D9D9"/>
        </w:rPr>
        <w:t xml:space="preserve">”) to the </w:t>
      </w:r>
      <w:r>
        <w:rPr>
          <w:rFonts w:ascii="Open Sans" w:eastAsia="Open Sans" w:hAnsi="Open Sans" w:cs="Open Sans"/>
          <w:i/>
          <w:shd w:val="clear" w:color="auto" w:fill="D9D9D9"/>
        </w:rPr>
        <w:t>Investor at a price of PLN [</w:t>
      </w:r>
      <w:r>
        <w:rPr>
          <w:rFonts w:ascii="Calibri" w:eastAsia="Calibri" w:hAnsi="Calibri" w:cs="Calibri"/>
          <w:i/>
          <w:shd w:val="clear" w:color="auto" w:fill="D9D9D9"/>
        </w:rPr>
        <w:t>●</w:t>
      </w:r>
      <w:r>
        <w:rPr>
          <w:rFonts w:ascii="Open Sans" w:eastAsia="Open Sans" w:hAnsi="Open Sans" w:cs="Open Sans"/>
          <w:i/>
          <w:shd w:val="clear" w:color="auto" w:fill="D9D9D9"/>
        </w:rPr>
        <w:t>] per one New Share</w:t>
      </w:r>
      <w:r>
        <w:rPr>
          <w:rFonts w:ascii="Open Sans" w:eastAsia="Open Sans" w:hAnsi="Open Sans" w:cs="Open Sans"/>
          <w:i/>
        </w:rPr>
        <w:t>.</w:t>
      </w:r>
    </w:p>
    <w:p w:rsidR="00973226" w:rsidRDefault="00C2118D">
      <w:pPr>
        <w:pBdr>
          <w:top w:val="nil"/>
          <w:left w:val="nil"/>
          <w:bottom w:val="nil"/>
          <w:right w:val="nil"/>
          <w:between w:val="nil"/>
        </w:pBdr>
        <w:shd w:val="clear" w:color="auto" w:fill="D9D9D9"/>
        <w:spacing w:before="0" w:after="120" w:line="276" w:lineRule="auto"/>
        <w:rPr>
          <w:rFonts w:ascii="Open Sans" w:eastAsia="Open Sans" w:hAnsi="Open Sans" w:cs="Open Sans"/>
          <w:b/>
          <w:i/>
          <w:color w:val="000000"/>
        </w:rPr>
      </w:pPr>
      <w:r>
        <w:rPr>
          <w:rFonts w:ascii="Open Sans" w:eastAsia="Open Sans" w:hAnsi="Open Sans" w:cs="Open Sans"/>
          <w:b/>
          <w:i/>
          <w:color w:val="000000"/>
        </w:rPr>
        <w:t>Alternative 2</w:t>
      </w:r>
    </w:p>
    <w:p w:rsidR="00973226" w:rsidRDefault="00C2118D">
      <w:pPr>
        <w:numPr>
          <w:ilvl w:val="1"/>
          <w:numId w:val="7"/>
        </w:numPr>
        <w:pBdr>
          <w:top w:val="nil"/>
          <w:left w:val="nil"/>
          <w:bottom w:val="nil"/>
          <w:right w:val="nil"/>
          <w:between w:val="nil"/>
        </w:pBdr>
        <w:shd w:val="clear" w:color="auto" w:fill="D9D9D9"/>
        <w:spacing w:before="0" w:after="120" w:line="276" w:lineRule="auto"/>
        <w:rPr>
          <w:color w:val="000000"/>
        </w:rPr>
      </w:pPr>
      <w:bookmarkStart w:id="15" w:name="_1ksv4uv" w:colFirst="0" w:colLast="0"/>
      <w:bookmarkEnd w:id="15"/>
      <w:r>
        <w:rPr>
          <w:rFonts w:ascii="Open Sans" w:eastAsia="Open Sans" w:hAnsi="Open Sans" w:cs="Open Sans"/>
          <w:i/>
          <w:color w:val="000000"/>
          <w:shd w:val="clear" w:color="auto" w:fill="D9D9D9"/>
        </w:rPr>
        <w:t>Subject to the satisfaction of the Conditions Precedent</w:t>
      </w:r>
      <w:r>
        <w:rPr>
          <w:i/>
          <w:color w:val="000000"/>
          <w:shd w:val="clear" w:color="auto" w:fill="D9D9D9"/>
        </w:rPr>
        <w:t>:</w:t>
      </w:r>
    </w:p>
    <w:p w:rsidR="00973226" w:rsidRDefault="00C2118D">
      <w:pPr>
        <w:numPr>
          <w:ilvl w:val="2"/>
          <w:numId w:val="7"/>
        </w:numPr>
        <w:pBdr>
          <w:top w:val="nil"/>
          <w:left w:val="nil"/>
          <w:bottom w:val="nil"/>
          <w:right w:val="nil"/>
          <w:between w:val="nil"/>
        </w:pBdr>
        <w:shd w:val="clear" w:color="auto" w:fill="D9D9D9"/>
        <w:spacing w:before="0" w:after="120" w:line="276" w:lineRule="auto"/>
        <w:rPr>
          <w:color w:val="000000"/>
        </w:rPr>
      </w:pPr>
      <w:r>
        <w:rPr>
          <w:i/>
          <w:color w:val="000000"/>
          <w:shd w:val="clear" w:color="auto" w:fill="D9D9D9"/>
        </w:rPr>
        <w:t xml:space="preserve"> </w:t>
      </w:r>
      <w:r>
        <w:rPr>
          <w:rFonts w:ascii="Open Sans" w:eastAsia="Open Sans" w:hAnsi="Open Sans" w:cs="Open Sans"/>
          <w:i/>
          <w:color w:val="000000"/>
          <w:shd w:val="clear" w:color="auto" w:fill="D9D9D9"/>
        </w:rPr>
        <w:t xml:space="preserve">the Investor shall contribute to the Company and the Company shall receive from the Investor an amount of PLN </w:t>
      </w:r>
      <w:r>
        <w:rPr>
          <w:rFonts w:ascii="Open Sans" w:eastAsia="Open Sans" w:hAnsi="Open Sans" w:cs="Open Sans"/>
          <w:i/>
          <w:shd w:val="clear" w:color="auto" w:fill="D9D9D9"/>
        </w:rPr>
        <w:t>[</w:t>
      </w:r>
      <w:r>
        <w:rPr>
          <w:rFonts w:ascii="Calibri" w:eastAsia="Calibri" w:hAnsi="Calibri" w:cs="Calibri"/>
          <w:i/>
          <w:shd w:val="clear" w:color="auto" w:fill="D9D9D9"/>
        </w:rPr>
        <w:t>●</w:t>
      </w:r>
      <w:r>
        <w:rPr>
          <w:rFonts w:ascii="Open Sans" w:eastAsia="Open Sans" w:hAnsi="Open Sans" w:cs="Open Sans"/>
          <w:i/>
          <w:shd w:val="clear" w:color="auto" w:fill="D9D9D9"/>
        </w:rPr>
        <w:t>]</w:t>
      </w:r>
      <w:r>
        <w:rPr>
          <w:rFonts w:ascii="Open Sans" w:eastAsia="Open Sans" w:hAnsi="Open Sans" w:cs="Open Sans"/>
          <w:i/>
          <w:color w:val="000000"/>
          <w:shd w:val="clear" w:color="auto" w:fill="D9D9D9"/>
        </w:rPr>
        <w:t xml:space="preserve"> (</w:t>
      </w:r>
      <w:r>
        <w:rPr>
          <w:rFonts w:ascii="Open Sans" w:eastAsia="Open Sans" w:hAnsi="Open Sans" w:cs="Open Sans"/>
          <w:i/>
          <w:shd w:val="clear" w:color="auto" w:fill="D9D9D9"/>
        </w:rPr>
        <w:t>[</w:t>
      </w:r>
      <w:r>
        <w:rPr>
          <w:rFonts w:ascii="Calibri" w:eastAsia="Calibri" w:hAnsi="Calibri" w:cs="Calibri"/>
          <w:i/>
          <w:shd w:val="clear" w:color="auto" w:fill="D9D9D9"/>
        </w:rPr>
        <w:t>●</w:t>
      </w:r>
      <w:r>
        <w:rPr>
          <w:rFonts w:ascii="Open Sans" w:eastAsia="Open Sans" w:hAnsi="Open Sans" w:cs="Open Sans"/>
          <w:i/>
          <w:shd w:val="clear" w:color="auto" w:fill="D9D9D9"/>
        </w:rPr>
        <w:t>]</w:t>
      </w:r>
      <w:r>
        <w:rPr>
          <w:rFonts w:ascii="Open Sans" w:eastAsia="Open Sans" w:hAnsi="Open Sans" w:cs="Open Sans"/>
          <w:i/>
          <w:color w:val="000000"/>
          <w:shd w:val="clear" w:color="auto" w:fill="D9D9D9"/>
        </w:rPr>
        <w:t>zlotys) (the “</w:t>
      </w:r>
      <w:r>
        <w:rPr>
          <w:rFonts w:ascii="Open Sans" w:eastAsia="Open Sans" w:hAnsi="Open Sans" w:cs="Open Sans"/>
          <w:b/>
          <w:i/>
          <w:color w:val="000000"/>
          <w:shd w:val="clear" w:color="auto" w:fill="D9D9D9"/>
        </w:rPr>
        <w:t>Investment Amount</w:t>
      </w:r>
      <w:r>
        <w:rPr>
          <w:rFonts w:ascii="Open Sans" w:eastAsia="Open Sans" w:hAnsi="Open Sans" w:cs="Open Sans"/>
          <w:i/>
          <w:color w:val="000000"/>
          <w:shd w:val="clear" w:color="auto" w:fill="D9D9D9"/>
        </w:rPr>
        <w:t xml:space="preserve">”), </w:t>
      </w:r>
      <w:r>
        <w:rPr>
          <w:rFonts w:ascii="Open Sans" w:eastAsia="Open Sans" w:hAnsi="Open Sans" w:cs="Open Sans"/>
          <w:i/>
          <w:shd w:val="clear" w:color="auto" w:fill="D9D9D9"/>
        </w:rPr>
        <w:t xml:space="preserve">in </w:t>
      </w:r>
      <w:r>
        <w:rPr>
          <w:rFonts w:ascii="Open Sans" w:eastAsia="Open Sans" w:hAnsi="Open Sans" w:cs="Open Sans"/>
          <w:i/>
          <w:shd w:val="clear" w:color="auto" w:fill="D9D9D9"/>
        </w:rPr>
        <w:lastRenderedPageBreak/>
        <w:t>exchange for the allotment of [</w:t>
      </w:r>
      <w:r>
        <w:rPr>
          <w:rFonts w:ascii="Calibri" w:eastAsia="Calibri" w:hAnsi="Calibri" w:cs="Calibri"/>
          <w:i/>
          <w:shd w:val="clear" w:color="auto" w:fill="D9D9D9"/>
        </w:rPr>
        <w:t>●</w:t>
      </w:r>
      <w:r>
        <w:rPr>
          <w:rFonts w:ascii="Open Sans" w:eastAsia="Open Sans" w:hAnsi="Open Sans" w:cs="Open Sans"/>
          <w:i/>
          <w:shd w:val="clear" w:color="auto" w:fill="D9D9D9"/>
        </w:rPr>
        <w:t>] fully diluted ordinary shares in the Company</w:t>
      </w:r>
      <w:r>
        <w:rPr>
          <w:rFonts w:ascii="Open Sans" w:eastAsia="Open Sans" w:hAnsi="Open Sans" w:cs="Open Sans"/>
          <w:i/>
          <w:color w:val="000000"/>
          <w:shd w:val="clear" w:color="auto" w:fill="D9D9D9"/>
        </w:rPr>
        <w:t xml:space="preserve"> (the “</w:t>
      </w:r>
      <w:r>
        <w:rPr>
          <w:rFonts w:ascii="Open Sans" w:eastAsia="Open Sans" w:hAnsi="Open Sans" w:cs="Open Sans"/>
          <w:b/>
          <w:i/>
          <w:color w:val="000000"/>
          <w:shd w:val="clear" w:color="auto" w:fill="D9D9D9"/>
        </w:rPr>
        <w:t>New Shares</w:t>
      </w:r>
      <w:r>
        <w:rPr>
          <w:rFonts w:ascii="Open Sans" w:eastAsia="Open Sans" w:hAnsi="Open Sans" w:cs="Open Sans"/>
          <w:i/>
          <w:color w:val="000000"/>
          <w:shd w:val="clear" w:color="auto" w:fill="D9D9D9"/>
        </w:rPr>
        <w:t xml:space="preserve">”) to the </w:t>
      </w:r>
      <w:r>
        <w:rPr>
          <w:rFonts w:ascii="Open Sans" w:eastAsia="Open Sans" w:hAnsi="Open Sans" w:cs="Open Sans"/>
          <w:i/>
          <w:shd w:val="clear" w:color="auto" w:fill="D9D9D9"/>
        </w:rPr>
        <w:t>Investor at a price of PLN [</w:t>
      </w:r>
      <w:r>
        <w:rPr>
          <w:rFonts w:ascii="Calibri" w:eastAsia="Calibri" w:hAnsi="Calibri" w:cs="Calibri"/>
          <w:i/>
          <w:shd w:val="clear" w:color="auto" w:fill="D9D9D9"/>
        </w:rPr>
        <w:t>●</w:t>
      </w:r>
      <w:r>
        <w:rPr>
          <w:rFonts w:ascii="Open Sans" w:eastAsia="Open Sans" w:hAnsi="Open Sans" w:cs="Open Sans"/>
          <w:i/>
          <w:shd w:val="clear" w:color="auto" w:fill="D9D9D9"/>
        </w:rPr>
        <w:t>] per one New Share;</w:t>
      </w:r>
    </w:p>
    <w:p w:rsidR="00973226" w:rsidRDefault="00C2118D">
      <w:pPr>
        <w:numPr>
          <w:ilvl w:val="2"/>
          <w:numId w:val="7"/>
        </w:numPr>
        <w:pBdr>
          <w:top w:val="nil"/>
          <w:left w:val="nil"/>
          <w:bottom w:val="nil"/>
          <w:right w:val="nil"/>
          <w:between w:val="nil"/>
        </w:pBdr>
        <w:shd w:val="clear" w:color="auto" w:fill="D9D9D9"/>
        <w:spacing w:before="0" w:after="120" w:line="276" w:lineRule="auto"/>
        <w:rPr>
          <w:color w:val="000000"/>
        </w:rPr>
      </w:pPr>
      <w:r>
        <w:rPr>
          <w:rFonts w:ascii="Open Sans" w:eastAsia="Open Sans" w:hAnsi="Open Sans" w:cs="Open Sans"/>
          <w:i/>
          <w:shd w:val="clear" w:color="auto" w:fill="D9D9D9"/>
        </w:rPr>
        <w:t>the Investor shall procure that the [Company/Project] will be granted with an amount of [</w:t>
      </w:r>
      <w:r>
        <w:rPr>
          <w:rFonts w:ascii="Arial" w:eastAsia="Arial" w:hAnsi="Arial" w:cs="Arial"/>
          <w:i/>
          <w:shd w:val="clear" w:color="auto" w:fill="D9D9D9"/>
        </w:rPr>
        <w:t>●</w:t>
      </w:r>
      <w:r>
        <w:rPr>
          <w:rFonts w:ascii="Open Sans" w:eastAsia="Open Sans" w:hAnsi="Open Sans" w:cs="Open Sans"/>
          <w:i/>
          <w:shd w:val="clear" w:color="auto" w:fill="D9D9D9"/>
        </w:rPr>
        <w:t>] ([</w:t>
      </w:r>
      <w:r>
        <w:rPr>
          <w:rFonts w:ascii="Arial" w:eastAsia="Arial" w:hAnsi="Arial" w:cs="Arial"/>
          <w:i/>
          <w:shd w:val="clear" w:color="auto" w:fill="D9D9D9"/>
        </w:rPr>
        <w:t>●</w:t>
      </w:r>
      <w:r>
        <w:rPr>
          <w:rFonts w:ascii="Open Sans" w:eastAsia="Open Sans" w:hAnsi="Open Sans" w:cs="Open Sans"/>
          <w:i/>
          <w:shd w:val="clear" w:color="auto" w:fill="D9D9D9"/>
        </w:rPr>
        <w:t>]) zlotys  under the Program (the “</w:t>
      </w:r>
      <w:r>
        <w:rPr>
          <w:rFonts w:ascii="Open Sans" w:eastAsia="Open Sans" w:hAnsi="Open Sans" w:cs="Open Sans"/>
          <w:b/>
          <w:i/>
          <w:shd w:val="clear" w:color="auto" w:fill="D9D9D9"/>
        </w:rPr>
        <w:t>State Aid</w:t>
      </w:r>
      <w:r>
        <w:rPr>
          <w:rFonts w:ascii="Open Sans" w:eastAsia="Open Sans" w:hAnsi="Open Sans" w:cs="Open Sans"/>
          <w:i/>
          <w:shd w:val="clear" w:color="auto" w:fill="D9D9D9"/>
        </w:rPr>
        <w:t>”); the Staid Aid shall be transferred to the Company not</w:t>
      </w:r>
      <w:r>
        <w:rPr>
          <w:rFonts w:ascii="Open Sans" w:eastAsia="Open Sans" w:hAnsi="Open Sans" w:cs="Open Sans"/>
          <w:i/>
          <w:shd w:val="clear" w:color="auto" w:fill="D9D9D9"/>
        </w:rPr>
        <w:t xml:space="preserve"> later than [</w:t>
      </w:r>
      <w:r>
        <w:rPr>
          <w:rFonts w:ascii="Arial" w:eastAsia="Arial" w:hAnsi="Arial" w:cs="Arial"/>
          <w:i/>
          <w:shd w:val="clear" w:color="auto" w:fill="D9D9D9"/>
        </w:rPr>
        <w:t>●</w:t>
      </w:r>
      <w:r>
        <w:rPr>
          <w:rFonts w:ascii="Open Sans" w:eastAsia="Open Sans" w:hAnsi="Open Sans" w:cs="Open Sans"/>
          <w:i/>
          <w:shd w:val="clear" w:color="auto" w:fill="D9D9D9"/>
        </w:rPr>
        <w:t>] ([</w:t>
      </w:r>
      <w:r>
        <w:rPr>
          <w:rFonts w:ascii="Arial" w:eastAsia="Arial" w:hAnsi="Arial" w:cs="Arial"/>
          <w:i/>
          <w:shd w:val="clear" w:color="auto" w:fill="D9D9D9"/>
        </w:rPr>
        <w:t>●</w:t>
      </w:r>
      <w:r>
        <w:rPr>
          <w:rFonts w:ascii="Open Sans" w:eastAsia="Open Sans" w:hAnsi="Open Sans" w:cs="Open Sans"/>
          <w:i/>
          <w:shd w:val="clear" w:color="auto" w:fill="D9D9D9"/>
        </w:rPr>
        <w:t xml:space="preserve">]) Business Days of the registration </w:t>
      </w:r>
      <w:r>
        <w:rPr>
          <w:rFonts w:ascii="Open Sans" w:eastAsia="Open Sans" w:hAnsi="Open Sans" w:cs="Open Sans"/>
          <w:i/>
          <w:color w:val="000000"/>
          <w:shd w:val="clear" w:color="auto" w:fill="D9D9D9"/>
        </w:rPr>
        <w:t xml:space="preserve">and acquisition </w:t>
      </w:r>
      <w:r>
        <w:rPr>
          <w:rFonts w:ascii="Open Sans" w:eastAsia="Open Sans" w:hAnsi="Open Sans" w:cs="Open Sans"/>
          <w:i/>
          <w:shd w:val="clear" w:color="auto" w:fill="D9D9D9"/>
        </w:rPr>
        <w:t xml:space="preserve">of the New Share </w:t>
      </w:r>
      <w:r>
        <w:rPr>
          <w:rFonts w:ascii="Open Sans" w:eastAsia="Open Sans" w:hAnsi="Open Sans" w:cs="Open Sans"/>
          <w:i/>
          <w:color w:val="000000"/>
          <w:shd w:val="clear" w:color="auto" w:fill="D9D9D9"/>
        </w:rPr>
        <w:t>by the Investor.</w:t>
      </w:r>
      <w:r>
        <w:rPr>
          <w:i/>
          <w:color w:val="000000"/>
          <w:shd w:val="clear" w:color="auto" w:fill="D9D9D9"/>
        </w:rPr>
        <w:t xml:space="preserve"> </w:t>
      </w:r>
    </w:p>
    <w:p w:rsidR="00973226" w:rsidRDefault="00C2118D">
      <w:pPr>
        <w:numPr>
          <w:ilvl w:val="2"/>
          <w:numId w:val="7"/>
        </w:numPr>
        <w:pBdr>
          <w:top w:val="nil"/>
          <w:left w:val="nil"/>
          <w:bottom w:val="nil"/>
          <w:right w:val="nil"/>
          <w:between w:val="nil"/>
        </w:pBdr>
        <w:shd w:val="clear" w:color="auto" w:fill="D9D9D9"/>
        <w:spacing w:before="0" w:after="120" w:line="276" w:lineRule="auto"/>
        <w:rPr>
          <w:color w:val="000000"/>
        </w:rPr>
      </w:pPr>
      <w:r>
        <w:rPr>
          <w:rFonts w:ascii="Open Sans" w:eastAsia="Open Sans" w:hAnsi="Open Sans" w:cs="Open Sans"/>
          <w:i/>
          <w:shd w:val="clear" w:color="auto" w:fill="D9D9D9"/>
        </w:rPr>
        <w:t>the Parties undertake to use the State Aid for the purposes of the Project solely and in full compliance with the principles set forth herein, includ</w:t>
      </w:r>
      <w:r>
        <w:rPr>
          <w:rFonts w:ascii="Open Sans" w:eastAsia="Open Sans" w:hAnsi="Open Sans" w:cs="Open Sans"/>
          <w:i/>
          <w:shd w:val="clear" w:color="auto" w:fill="D9D9D9"/>
        </w:rPr>
        <w:t>ing Schedule 2.1 hereto, which sets out the rights and obligations under the Program</w:t>
      </w:r>
      <w:r>
        <w:rPr>
          <w:rFonts w:ascii="Open Sans" w:eastAsia="Open Sans" w:hAnsi="Open Sans" w:cs="Open Sans"/>
          <w:i/>
        </w:rPr>
        <w:t>.</w:t>
      </w:r>
    </w:p>
    <w:p w:rsidR="00973226" w:rsidRDefault="00C2118D">
      <w:pPr>
        <w:numPr>
          <w:ilvl w:val="1"/>
          <w:numId w:val="7"/>
        </w:numPr>
        <w:pBdr>
          <w:top w:val="nil"/>
          <w:left w:val="nil"/>
          <w:bottom w:val="nil"/>
          <w:right w:val="nil"/>
          <w:between w:val="nil"/>
        </w:pBdr>
        <w:spacing w:before="0" w:after="120" w:line="276" w:lineRule="auto"/>
        <w:rPr>
          <w:color w:val="000000"/>
        </w:rPr>
      </w:pPr>
      <w:bookmarkStart w:id="16" w:name="_44sinio" w:colFirst="0" w:colLast="0"/>
      <w:bookmarkEnd w:id="16"/>
      <w:r>
        <w:rPr>
          <w:rFonts w:ascii="Open Sans" w:eastAsia="Open Sans" w:hAnsi="Open Sans" w:cs="Open Sans"/>
          <w:color w:val="000000"/>
        </w:rPr>
        <w:t>The Investor, the Founders and the Company shall procure that within [5 (five) Business Days] following a date of satisfaction or waiver (if capable of being waived) of t</w:t>
      </w:r>
      <w:r>
        <w:rPr>
          <w:rFonts w:ascii="Open Sans" w:eastAsia="Open Sans" w:hAnsi="Open Sans" w:cs="Open Sans"/>
          <w:color w:val="000000"/>
        </w:rPr>
        <w:t xml:space="preserve">he last Conditions Precedent at the premises of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the following actions shall take place (the “</w:t>
      </w:r>
      <w:r>
        <w:rPr>
          <w:rFonts w:ascii="Open Sans" w:eastAsia="Open Sans" w:hAnsi="Open Sans" w:cs="Open Sans"/>
          <w:b/>
          <w:color w:val="000000"/>
        </w:rPr>
        <w:t>Closing</w:t>
      </w:r>
      <w:r>
        <w:rPr>
          <w:rFonts w:ascii="Open Sans" w:eastAsia="Open Sans" w:hAnsi="Open Sans" w:cs="Open Sans"/>
          <w:color w:val="000000"/>
        </w:rPr>
        <w:t>”):</w:t>
      </w:r>
    </w:p>
    <w:p w:rsidR="00973226" w:rsidRDefault="00C2118D">
      <w:pPr>
        <w:numPr>
          <w:ilvl w:val="2"/>
          <w:numId w:val="7"/>
        </w:numPr>
        <w:pBdr>
          <w:top w:val="nil"/>
          <w:left w:val="nil"/>
          <w:bottom w:val="nil"/>
          <w:right w:val="nil"/>
          <w:between w:val="nil"/>
        </w:pBdr>
        <w:spacing w:before="0" w:after="120"/>
        <w:rPr>
          <w:color w:val="000000"/>
        </w:rPr>
      </w:pPr>
      <w:bookmarkStart w:id="17" w:name="_2jxsxqh" w:colFirst="0" w:colLast="0"/>
      <w:bookmarkEnd w:id="17"/>
      <w:r>
        <w:rPr>
          <w:rFonts w:ascii="Open Sans" w:eastAsia="Open Sans" w:hAnsi="Open Sans" w:cs="Open Sans"/>
          <w:color w:val="000000"/>
        </w:rPr>
        <w:t xml:space="preserve">the Founders shall hold the Shareholders’ Meeting on which the Shareholders shall unanimously vote from all the Shares in favour of resolutions on the: </w:t>
      </w:r>
    </w:p>
    <w:p w:rsidR="00973226" w:rsidRDefault="00C2118D">
      <w:pPr>
        <w:numPr>
          <w:ilvl w:val="3"/>
          <w:numId w:val="7"/>
        </w:numPr>
        <w:pBdr>
          <w:top w:val="nil"/>
          <w:left w:val="nil"/>
          <w:bottom w:val="nil"/>
          <w:right w:val="nil"/>
          <w:between w:val="nil"/>
        </w:pBdr>
        <w:spacing w:before="0" w:after="120"/>
        <w:ind w:left="2127"/>
        <w:rPr>
          <w:rFonts w:ascii="Open Sans" w:eastAsia="Open Sans" w:hAnsi="Open Sans" w:cs="Open Sans"/>
          <w:color w:val="000000"/>
        </w:rPr>
      </w:pPr>
      <w:r>
        <w:rPr>
          <w:rFonts w:ascii="Open Sans" w:eastAsia="Open Sans" w:hAnsi="Open Sans" w:cs="Open Sans"/>
          <w:color w:val="000000"/>
        </w:rPr>
        <w:t xml:space="preserve">increase of the Company’s share capital by issuance of the New Shares and offer the New Shares to the Investor, </w:t>
      </w:r>
    </w:p>
    <w:p w:rsidR="00973226" w:rsidRDefault="00C2118D">
      <w:pPr>
        <w:numPr>
          <w:ilvl w:val="3"/>
          <w:numId w:val="7"/>
        </w:numPr>
        <w:pBdr>
          <w:top w:val="nil"/>
          <w:left w:val="nil"/>
          <w:bottom w:val="nil"/>
          <w:right w:val="nil"/>
          <w:between w:val="nil"/>
        </w:pBdr>
        <w:spacing w:before="0" w:after="120"/>
        <w:ind w:left="2127"/>
        <w:rPr>
          <w:rFonts w:ascii="Open Sans" w:eastAsia="Open Sans" w:hAnsi="Open Sans" w:cs="Open Sans"/>
          <w:color w:val="000000"/>
        </w:rPr>
      </w:pPr>
      <w:r>
        <w:rPr>
          <w:rFonts w:ascii="Open Sans" w:eastAsia="Open Sans" w:hAnsi="Open Sans" w:cs="Open Sans"/>
          <w:color w:val="000000"/>
        </w:rPr>
        <w:t xml:space="preserve">waiver of the preferential right to subscribe for the New Shares by the Founder acting as a sole shareholder of the Company, </w:t>
      </w:r>
    </w:p>
    <w:p w:rsidR="00973226" w:rsidRDefault="00C2118D">
      <w:pPr>
        <w:numPr>
          <w:ilvl w:val="3"/>
          <w:numId w:val="7"/>
        </w:numPr>
        <w:pBdr>
          <w:top w:val="nil"/>
          <w:left w:val="nil"/>
          <w:bottom w:val="nil"/>
          <w:right w:val="nil"/>
          <w:between w:val="nil"/>
        </w:pBdr>
        <w:spacing w:before="0" w:after="120"/>
        <w:ind w:left="2127"/>
        <w:rPr>
          <w:rFonts w:ascii="Open Sans" w:eastAsia="Open Sans" w:hAnsi="Open Sans" w:cs="Open Sans"/>
          <w:color w:val="000000"/>
        </w:rPr>
      </w:pPr>
      <w:r>
        <w:rPr>
          <w:rFonts w:ascii="Open Sans" w:eastAsia="Open Sans" w:hAnsi="Open Sans" w:cs="Open Sans"/>
          <w:color w:val="000000"/>
        </w:rPr>
        <w:t>granting of any c</w:t>
      </w:r>
      <w:r>
        <w:rPr>
          <w:rFonts w:ascii="Open Sans" w:eastAsia="Open Sans" w:hAnsi="Open Sans" w:cs="Open Sans"/>
          <w:color w:val="000000"/>
        </w:rPr>
        <w:t xml:space="preserve">onsent required by the Company’s articles of association or applicable provisions of law in order to validly carry out the Investment, </w:t>
      </w:r>
    </w:p>
    <w:p w:rsidR="00973226" w:rsidRDefault="00C2118D">
      <w:pPr>
        <w:numPr>
          <w:ilvl w:val="3"/>
          <w:numId w:val="7"/>
        </w:numPr>
        <w:pBdr>
          <w:top w:val="nil"/>
          <w:left w:val="nil"/>
          <w:bottom w:val="nil"/>
          <w:right w:val="nil"/>
          <w:between w:val="nil"/>
        </w:pBdr>
        <w:spacing w:before="0" w:after="120"/>
        <w:ind w:left="2127"/>
        <w:rPr>
          <w:rFonts w:ascii="Open Sans" w:eastAsia="Open Sans" w:hAnsi="Open Sans" w:cs="Open Sans"/>
          <w:color w:val="000000"/>
        </w:rPr>
      </w:pPr>
      <w:bookmarkStart w:id="18" w:name="_z337ya" w:colFirst="0" w:colLast="0"/>
      <w:bookmarkEnd w:id="18"/>
      <w:r>
        <w:rPr>
          <w:rFonts w:ascii="Open Sans" w:eastAsia="Open Sans" w:hAnsi="Open Sans" w:cs="Open Sans"/>
          <w:color w:val="000000"/>
        </w:rPr>
        <w:t>amendment of the Company’s articles of association and determination of the consolidated text thereof, in a form basical</w:t>
      </w:r>
      <w:r>
        <w:rPr>
          <w:rFonts w:ascii="Open Sans" w:eastAsia="Open Sans" w:hAnsi="Open Sans" w:cs="Open Sans"/>
          <w:color w:val="000000"/>
        </w:rPr>
        <w:t xml:space="preserve">ly conforming to </w:t>
      </w:r>
      <w:r>
        <w:rPr>
          <w:rFonts w:ascii="Open Sans" w:eastAsia="Open Sans" w:hAnsi="Open Sans" w:cs="Open Sans"/>
          <w:color w:val="000000"/>
          <w:u w:val="single"/>
        </w:rPr>
        <w:t>Schedule 2.2.1d</w:t>
      </w:r>
      <w:r>
        <w:rPr>
          <w:rFonts w:ascii="Open Sans" w:eastAsia="Open Sans" w:hAnsi="Open Sans" w:cs="Open Sans"/>
          <w:color w:val="000000"/>
        </w:rPr>
        <w:t xml:space="preserve"> hereto (the “</w:t>
      </w:r>
      <w:r>
        <w:rPr>
          <w:rFonts w:ascii="Open Sans" w:eastAsia="Open Sans" w:hAnsi="Open Sans" w:cs="Open Sans"/>
          <w:b/>
          <w:color w:val="000000"/>
        </w:rPr>
        <w:t>New Articles of Association</w:t>
      </w:r>
      <w:r>
        <w:rPr>
          <w:rFonts w:ascii="Open Sans" w:eastAsia="Open Sans" w:hAnsi="Open Sans" w:cs="Open Sans"/>
          <w:color w:val="000000"/>
        </w:rPr>
        <w:t>”), and</w:t>
      </w:r>
    </w:p>
    <w:p w:rsidR="00973226" w:rsidRDefault="00C2118D">
      <w:pPr>
        <w:numPr>
          <w:ilvl w:val="3"/>
          <w:numId w:val="7"/>
        </w:numPr>
        <w:pBdr>
          <w:top w:val="nil"/>
          <w:left w:val="nil"/>
          <w:bottom w:val="nil"/>
          <w:right w:val="nil"/>
          <w:between w:val="nil"/>
        </w:pBdr>
        <w:spacing w:before="0" w:after="120"/>
        <w:ind w:left="2127"/>
        <w:rPr>
          <w:rFonts w:ascii="Open Sans" w:eastAsia="Open Sans" w:hAnsi="Open Sans" w:cs="Open Sans"/>
          <w:color w:val="000000"/>
        </w:rPr>
      </w:pPr>
      <w:r>
        <w:rPr>
          <w:rFonts w:ascii="Open Sans" w:eastAsia="Open Sans" w:hAnsi="Open Sans" w:cs="Open Sans"/>
          <w:color w:val="000000"/>
        </w:rPr>
        <w:t xml:space="preserve">appointment of the Supervisory Board; </w:t>
      </w:r>
    </w:p>
    <w:p w:rsidR="00973226" w:rsidRDefault="00C2118D">
      <w:pPr>
        <w:numPr>
          <w:ilvl w:val="2"/>
          <w:numId w:val="7"/>
        </w:numPr>
        <w:pBdr>
          <w:top w:val="nil"/>
          <w:left w:val="nil"/>
          <w:bottom w:val="nil"/>
          <w:right w:val="nil"/>
          <w:between w:val="nil"/>
        </w:pBdr>
        <w:spacing w:before="0" w:after="120"/>
        <w:rPr>
          <w:color w:val="000000"/>
        </w:rPr>
      </w:pPr>
      <w:r>
        <w:rPr>
          <w:rFonts w:ascii="Open Sans" w:eastAsia="Open Sans" w:hAnsi="Open Sans" w:cs="Open Sans"/>
          <w:color w:val="000000"/>
        </w:rPr>
        <w:t>the Investor shall pay the Investment Amount to the Bank Account;</w:t>
      </w:r>
    </w:p>
    <w:p w:rsidR="00973226" w:rsidRDefault="00C2118D">
      <w:pPr>
        <w:numPr>
          <w:ilvl w:val="2"/>
          <w:numId w:val="7"/>
        </w:numPr>
        <w:pBdr>
          <w:top w:val="nil"/>
          <w:left w:val="nil"/>
          <w:bottom w:val="nil"/>
          <w:right w:val="nil"/>
          <w:between w:val="nil"/>
        </w:pBdr>
        <w:spacing w:before="0" w:after="120"/>
        <w:rPr>
          <w:color w:val="000000"/>
        </w:rPr>
      </w:pPr>
      <w:r>
        <w:rPr>
          <w:rFonts w:ascii="Open Sans" w:eastAsia="Open Sans" w:hAnsi="Open Sans" w:cs="Open Sans"/>
          <w:color w:val="000000"/>
        </w:rPr>
        <w:t>the Company shall inform the Investor about crediting the Investment A</w:t>
      </w:r>
      <w:r>
        <w:rPr>
          <w:rFonts w:ascii="Open Sans" w:eastAsia="Open Sans" w:hAnsi="Open Sans" w:cs="Open Sans"/>
          <w:color w:val="000000"/>
        </w:rPr>
        <w:t xml:space="preserve">mount on the Bank Account. </w:t>
      </w:r>
    </w:p>
    <w:p w:rsidR="00973226" w:rsidRDefault="00C2118D">
      <w:pPr>
        <w:numPr>
          <w:ilvl w:val="1"/>
          <w:numId w:val="7"/>
        </w:numPr>
        <w:pBdr>
          <w:top w:val="nil"/>
          <w:left w:val="nil"/>
          <w:bottom w:val="nil"/>
          <w:right w:val="nil"/>
          <w:between w:val="nil"/>
        </w:pBdr>
        <w:spacing w:before="0" w:after="120" w:line="276" w:lineRule="auto"/>
        <w:rPr>
          <w:color w:val="000000"/>
        </w:rPr>
      </w:pPr>
      <w:bookmarkStart w:id="19" w:name="_3j2qqm3" w:colFirst="0" w:colLast="0"/>
      <w:bookmarkEnd w:id="19"/>
      <w:r>
        <w:rPr>
          <w:rFonts w:ascii="Open Sans" w:eastAsia="Open Sans" w:hAnsi="Open Sans" w:cs="Open Sans"/>
          <w:color w:val="000000"/>
        </w:rPr>
        <w:t>The Founders shall procure that the Company submits relevant forms for the registration of the resolutions referred to in section 2.2 to the competent registry court in Poland, in any event not later than within [3 (three) Busin</w:t>
      </w:r>
      <w:r>
        <w:rPr>
          <w:rFonts w:ascii="Open Sans" w:eastAsia="Open Sans" w:hAnsi="Open Sans" w:cs="Open Sans"/>
          <w:color w:val="000000"/>
        </w:rPr>
        <w:t xml:space="preserve">ess Days] since the respective date of the adoption. </w:t>
      </w:r>
    </w:p>
    <w:p w:rsidR="00973226" w:rsidRDefault="00C2118D">
      <w:pPr>
        <w:numPr>
          <w:ilvl w:val="1"/>
          <w:numId w:val="7"/>
        </w:numPr>
        <w:pBdr>
          <w:top w:val="nil"/>
          <w:left w:val="nil"/>
          <w:bottom w:val="nil"/>
          <w:right w:val="nil"/>
          <w:between w:val="nil"/>
        </w:pBdr>
        <w:spacing w:before="0" w:after="120" w:line="276" w:lineRule="auto"/>
        <w:rPr>
          <w:color w:val="000000"/>
        </w:rPr>
      </w:pPr>
      <w:bookmarkStart w:id="20" w:name="_1y810tw" w:colFirst="0" w:colLast="0"/>
      <w:bookmarkEnd w:id="20"/>
      <w:r>
        <w:rPr>
          <w:rFonts w:ascii="Open Sans" w:eastAsia="Open Sans" w:hAnsi="Open Sans" w:cs="Open Sans"/>
          <w:color w:val="000000"/>
        </w:rPr>
        <w:t>After registration of the resolutions as set forth in section 2.2, the Founder shall procure that the Management Board of the Company enters the Investor into the share ledger of the Company and deliver</w:t>
      </w:r>
      <w:r>
        <w:rPr>
          <w:rFonts w:ascii="Open Sans" w:eastAsia="Open Sans" w:hAnsi="Open Sans" w:cs="Open Sans"/>
          <w:color w:val="000000"/>
        </w:rPr>
        <w:t>s</w:t>
      </w:r>
      <w:r>
        <w:rPr>
          <w:rFonts w:ascii="Open Sans" w:eastAsia="Open Sans" w:hAnsi="Open Sans" w:cs="Open Sans"/>
          <w:color w:val="555555"/>
        </w:rPr>
        <w:t xml:space="preserve"> </w:t>
      </w:r>
      <w:r>
        <w:rPr>
          <w:rFonts w:ascii="Open Sans" w:eastAsia="Open Sans" w:hAnsi="Open Sans" w:cs="Open Sans"/>
          <w:color w:val="000000"/>
        </w:rPr>
        <w:t>to the Investor an electronic copy of the share ledger representing the number of the New Shares, to which the Investor is entitled upon the Investment.</w:t>
      </w:r>
    </w:p>
    <w:p w:rsidR="00973226" w:rsidRDefault="00C2118D">
      <w:pPr>
        <w:numPr>
          <w:ilvl w:val="1"/>
          <w:numId w:val="7"/>
        </w:numPr>
        <w:pBdr>
          <w:top w:val="nil"/>
          <w:left w:val="nil"/>
          <w:bottom w:val="nil"/>
          <w:right w:val="nil"/>
          <w:between w:val="nil"/>
        </w:pBdr>
        <w:spacing w:before="0" w:after="120" w:line="276" w:lineRule="auto"/>
        <w:rPr>
          <w:color w:val="000000"/>
        </w:rPr>
      </w:pPr>
      <w:bookmarkStart w:id="21" w:name="_4i7ojhp" w:colFirst="0" w:colLast="0"/>
      <w:bookmarkEnd w:id="21"/>
      <w:r>
        <w:rPr>
          <w:rFonts w:ascii="Open Sans" w:eastAsia="Open Sans" w:hAnsi="Open Sans" w:cs="Open Sans"/>
          <w:color w:val="000000"/>
        </w:rPr>
        <w:t>If any of the actions set out in sections 2.1-2.4 is not taken within the period referred herein, the</w:t>
      </w:r>
      <w:r>
        <w:rPr>
          <w:rFonts w:ascii="Open Sans" w:eastAsia="Open Sans" w:hAnsi="Open Sans" w:cs="Open Sans"/>
          <w:color w:val="000000"/>
        </w:rPr>
        <w:t xml:space="preserve">n the Investor shall have the right to rescind from this Agreement by serving a written notice to the remaining Parties. The right to rescind may be exercised on or before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Execution of the right to rescind</w:t>
      </w:r>
      <w:r>
        <w:rPr>
          <w:rFonts w:ascii="Open Sans" w:eastAsia="Open Sans" w:hAnsi="Open Sans" w:cs="Open Sans"/>
          <w:i/>
          <w:color w:val="000000"/>
        </w:rPr>
        <w:t xml:space="preserve"> </w:t>
      </w:r>
      <w:r>
        <w:rPr>
          <w:rFonts w:ascii="Open Sans" w:eastAsia="Open Sans" w:hAnsi="Open Sans" w:cs="Open Sans"/>
          <w:color w:val="000000"/>
        </w:rPr>
        <w:t xml:space="preserve">has its effect by and among the Investor and </w:t>
      </w:r>
      <w:r>
        <w:rPr>
          <w:rFonts w:ascii="Open Sans" w:eastAsia="Open Sans" w:hAnsi="Open Sans" w:cs="Open Sans"/>
          <w:color w:val="000000"/>
        </w:rPr>
        <w:t xml:space="preserve">remaining </w:t>
      </w:r>
      <w:r>
        <w:rPr>
          <w:rFonts w:ascii="Open Sans" w:eastAsia="Open Sans" w:hAnsi="Open Sans" w:cs="Open Sans"/>
          <w:color w:val="000000"/>
        </w:rPr>
        <w:lastRenderedPageBreak/>
        <w:t>Parties hereto. The rescinding from this Agreement shall not result in any additional liabilities of the rescinding Investor.</w:t>
      </w:r>
      <w:r>
        <w:rPr>
          <w:rFonts w:ascii="Open Sans" w:eastAsia="Open Sans" w:hAnsi="Open Sans" w:cs="Open Sans"/>
          <w:color w:val="3C3C3C"/>
          <w:highlight w:val="white"/>
        </w:rPr>
        <w:t xml:space="preserve"> </w:t>
      </w:r>
    </w:p>
    <w:p w:rsidR="00973226" w:rsidRDefault="00C2118D">
      <w:pPr>
        <w:keepNext/>
        <w:numPr>
          <w:ilvl w:val="0"/>
          <w:numId w:val="7"/>
        </w:numPr>
        <w:pBdr>
          <w:top w:val="nil"/>
          <w:left w:val="nil"/>
          <w:bottom w:val="nil"/>
          <w:right w:val="nil"/>
          <w:between w:val="nil"/>
        </w:pBdr>
        <w:spacing w:before="0" w:after="80" w:line="276" w:lineRule="auto"/>
        <w:rPr>
          <w:rFonts w:ascii="Open Sans" w:eastAsia="Open Sans" w:hAnsi="Open Sans" w:cs="Open Sans"/>
          <w:color w:val="000000"/>
        </w:rPr>
      </w:pPr>
      <w:bookmarkStart w:id="22" w:name="_2xcytpi" w:colFirst="0" w:colLast="0"/>
      <w:bookmarkEnd w:id="22"/>
      <w:r>
        <w:rPr>
          <w:rFonts w:ascii="Open Sans" w:eastAsia="Open Sans" w:hAnsi="Open Sans" w:cs="Open Sans"/>
          <w:b/>
          <w:color w:val="000000"/>
        </w:rPr>
        <w:t>CONDITIONS PRECEDENT</w:t>
      </w:r>
    </w:p>
    <w:p w:rsidR="00973226" w:rsidRDefault="00C2118D">
      <w:pPr>
        <w:numPr>
          <w:ilvl w:val="1"/>
          <w:numId w:val="7"/>
        </w:numPr>
        <w:pBdr>
          <w:top w:val="nil"/>
          <w:left w:val="nil"/>
          <w:bottom w:val="nil"/>
          <w:right w:val="nil"/>
          <w:between w:val="nil"/>
        </w:pBdr>
        <w:spacing w:before="0" w:after="120"/>
        <w:rPr>
          <w:color w:val="000000"/>
        </w:rPr>
      </w:pPr>
      <w:bookmarkStart w:id="23" w:name="_1ci93xb" w:colFirst="0" w:colLast="0"/>
      <w:bookmarkEnd w:id="23"/>
      <w:r>
        <w:rPr>
          <w:rFonts w:ascii="Open Sans" w:eastAsia="Open Sans" w:hAnsi="Open Sans" w:cs="Open Sans"/>
          <w:color w:val="000000"/>
        </w:rPr>
        <w:t>Obligation of the Investor to carry out the Investment is conditional upon satisfaction or waiver of all of the following conditions precedent (the “</w:t>
      </w:r>
      <w:r>
        <w:rPr>
          <w:rFonts w:ascii="Open Sans" w:eastAsia="Open Sans" w:hAnsi="Open Sans" w:cs="Open Sans"/>
          <w:b/>
          <w:color w:val="000000"/>
        </w:rPr>
        <w:t>Conditions Precedent</w:t>
      </w:r>
      <w:r>
        <w:rPr>
          <w:rFonts w:ascii="Open Sans" w:eastAsia="Open Sans" w:hAnsi="Open Sans" w:cs="Open Sans"/>
          <w:color w:val="000000"/>
        </w:rPr>
        <w:t>”):</w:t>
      </w:r>
    </w:p>
    <w:p w:rsidR="00973226" w:rsidRDefault="00C2118D">
      <w:pPr>
        <w:numPr>
          <w:ilvl w:val="2"/>
          <w:numId w:val="7"/>
        </w:numPr>
        <w:pBdr>
          <w:top w:val="nil"/>
          <w:left w:val="nil"/>
          <w:bottom w:val="nil"/>
          <w:right w:val="nil"/>
          <w:between w:val="nil"/>
        </w:pBdr>
        <w:spacing w:before="0" w:after="120"/>
      </w:pPr>
      <w:r>
        <w:rPr>
          <w:rFonts w:ascii="Open Sans" w:eastAsia="Open Sans" w:hAnsi="Open Sans" w:cs="Open Sans"/>
        </w:rPr>
        <w:t>[</w:t>
      </w:r>
      <w:r>
        <w:rPr>
          <w:rFonts w:ascii="Calibri" w:eastAsia="Calibri" w:hAnsi="Calibri" w:cs="Calibri"/>
        </w:rPr>
        <w:t>●</w:t>
      </w:r>
      <w:r>
        <w:rPr>
          <w:rFonts w:ascii="Open Sans" w:eastAsia="Open Sans" w:hAnsi="Open Sans" w:cs="Open Sans"/>
        </w:rPr>
        <w:t>]</w:t>
      </w:r>
    </w:p>
    <w:p w:rsidR="00973226" w:rsidRDefault="00C2118D">
      <w:pPr>
        <w:numPr>
          <w:ilvl w:val="2"/>
          <w:numId w:val="7"/>
        </w:numPr>
        <w:pBdr>
          <w:top w:val="nil"/>
          <w:left w:val="nil"/>
          <w:bottom w:val="nil"/>
          <w:right w:val="nil"/>
          <w:between w:val="nil"/>
        </w:pBdr>
        <w:spacing w:before="0" w:after="120"/>
        <w:rPr>
          <w:color w:val="000000"/>
        </w:rPr>
      </w:pPr>
      <w:bookmarkStart w:id="24" w:name="_3whwml4" w:colFirst="0" w:colLast="0"/>
      <w:bookmarkEnd w:id="24"/>
      <w:r>
        <w:rPr>
          <w:rFonts w:ascii="Open Sans" w:eastAsia="Open Sans" w:hAnsi="Open Sans" w:cs="Open Sans"/>
        </w:rPr>
        <w:t>[</w:t>
      </w:r>
      <w:r>
        <w:rPr>
          <w:rFonts w:ascii="Calibri" w:eastAsia="Calibri" w:hAnsi="Calibri" w:cs="Calibri"/>
        </w:rPr>
        <w:t>●</w:t>
      </w:r>
      <w:r>
        <w:rPr>
          <w:rFonts w:ascii="Open Sans" w:eastAsia="Open Sans" w:hAnsi="Open Sans" w:cs="Open Sans"/>
        </w:rPr>
        <w:t>]</w:t>
      </w:r>
    </w:p>
    <w:p w:rsidR="00973226" w:rsidRDefault="00C2118D">
      <w:pPr>
        <w:numPr>
          <w:ilvl w:val="1"/>
          <w:numId w:val="7"/>
        </w:numPr>
        <w:pBdr>
          <w:top w:val="nil"/>
          <w:left w:val="nil"/>
          <w:bottom w:val="nil"/>
          <w:right w:val="nil"/>
          <w:between w:val="nil"/>
        </w:pBdr>
        <w:rPr>
          <w:color w:val="000000"/>
        </w:rPr>
      </w:pPr>
      <w:r>
        <w:rPr>
          <w:rFonts w:ascii="Open Sans" w:eastAsia="Open Sans" w:hAnsi="Open Sans" w:cs="Open Sans"/>
          <w:color w:val="000000"/>
        </w:rPr>
        <w:t>Conditions Precedent have been established in favour of the Investor and any waiver of any of these Conditions Precedent requires a written declaration of the Investor.</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Regardless of whether the Conditions Precedent stipulated in the Agreement constitute conditions within the meaning of art. 89 of the CC, the Parties agree that if any of the Conditions Precedent is not satisfied, the Investor shall not be required to cont</w:t>
      </w:r>
      <w:r>
        <w:rPr>
          <w:rFonts w:ascii="Open Sans" w:eastAsia="Open Sans" w:hAnsi="Open Sans" w:cs="Open Sans"/>
          <w:color w:val="000000"/>
        </w:rPr>
        <w:t>inue performance of the obligations under this Agreement which are predicated upon such Condition Precedent.</w:t>
      </w:r>
    </w:p>
    <w:p w:rsidR="00973226" w:rsidRDefault="00C2118D">
      <w:pPr>
        <w:numPr>
          <w:ilvl w:val="1"/>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If any Condition Precedent is not satisfied and has not been waived by the entitled Investor, the Investor shall have the right to rescind from thi</w:t>
      </w:r>
      <w:r>
        <w:rPr>
          <w:rFonts w:ascii="Open Sans" w:eastAsia="Open Sans" w:hAnsi="Open Sans" w:cs="Open Sans"/>
          <w:color w:val="000000"/>
        </w:rPr>
        <w:t xml:space="preserve">s Agreement by serving a written notice to the remaining Parties. The right to rescind may be exercised on or before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Execution of the right to rescind</w:t>
      </w:r>
      <w:r>
        <w:rPr>
          <w:rFonts w:ascii="Open Sans" w:eastAsia="Open Sans" w:hAnsi="Open Sans" w:cs="Open Sans"/>
          <w:i/>
          <w:color w:val="000000"/>
        </w:rPr>
        <w:t xml:space="preserve"> </w:t>
      </w:r>
      <w:r>
        <w:rPr>
          <w:rFonts w:ascii="Open Sans" w:eastAsia="Open Sans" w:hAnsi="Open Sans" w:cs="Open Sans"/>
          <w:color w:val="000000"/>
        </w:rPr>
        <w:t>has its effect by and among the Investor and remaining Parties hereto. The rescinding from this Agre</w:t>
      </w:r>
      <w:r>
        <w:rPr>
          <w:rFonts w:ascii="Open Sans" w:eastAsia="Open Sans" w:hAnsi="Open Sans" w:cs="Open Sans"/>
          <w:color w:val="000000"/>
        </w:rPr>
        <w:t>ement shall not result in any additional liabilities of the rescinding Investor.</w:t>
      </w:r>
    </w:p>
    <w:p w:rsidR="00973226" w:rsidRDefault="00C2118D">
      <w:pPr>
        <w:keepNext/>
        <w:numPr>
          <w:ilvl w:val="0"/>
          <w:numId w:val="7"/>
        </w:numPr>
        <w:pBdr>
          <w:top w:val="nil"/>
          <w:left w:val="nil"/>
          <w:bottom w:val="nil"/>
          <w:right w:val="nil"/>
          <w:between w:val="nil"/>
        </w:pBdr>
        <w:spacing w:before="0" w:after="80" w:line="276" w:lineRule="auto"/>
        <w:rPr>
          <w:rFonts w:ascii="Open Sans" w:eastAsia="Open Sans" w:hAnsi="Open Sans" w:cs="Open Sans"/>
          <w:color w:val="000000"/>
        </w:rPr>
      </w:pPr>
      <w:bookmarkStart w:id="25" w:name="_2bn6wsx" w:colFirst="0" w:colLast="0"/>
      <w:bookmarkEnd w:id="25"/>
      <w:r>
        <w:rPr>
          <w:rFonts w:ascii="Open Sans" w:eastAsia="Open Sans" w:hAnsi="Open Sans" w:cs="Open Sans"/>
          <w:b/>
          <w:color w:val="000000"/>
        </w:rPr>
        <w:t>CORPORATE GOVERNANCE</w:t>
      </w:r>
    </w:p>
    <w:p w:rsidR="00973226" w:rsidRDefault="00C2118D">
      <w:pPr>
        <w:numPr>
          <w:ilvl w:val="1"/>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The Parties shall agree that during the Investment Period the Company shall operate in accordance with the following rules, which shall be respectively re</w:t>
      </w:r>
      <w:r>
        <w:rPr>
          <w:rFonts w:ascii="Open Sans" w:eastAsia="Open Sans" w:hAnsi="Open Sans" w:cs="Open Sans"/>
          <w:color w:val="000000"/>
        </w:rPr>
        <w:t>gulated in the New Articles of Association.</w:t>
      </w:r>
    </w:p>
    <w:p w:rsidR="00973226" w:rsidRDefault="00C2118D">
      <w:pPr>
        <w:numPr>
          <w:ilvl w:val="1"/>
          <w:numId w:val="7"/>
        </w:numPr>
        <w:pBdr>
          <w:top w:val="nil"/>
          <w:left w:val="nil"/>
          <w:bottom w:val="nil"/>
          <w:right w:val="nil"/>
          <w:between w:val="nil"/>
        </w:pBdr>
        <w:spacing w:before="0" w:after="120"/>
        <w:rPr>
          <w:color w:val="000000"/>
        </w:rPr>
      </w:pPr>
      <w:bookmarkStart w:id="26" w:name="_qsh70q" w:colFirst="0" w:colLast="0"/>
      <w:bookmarkEnd w:id="26"/>
      <w:r>
        <w:rPr>
          <w:rFonts w:ascii="Open Sans" w:eastAsia="Open Sans" w:hAnsi="Open Sans" w:cs="Open Sans"/>
          <w:color w:val="000000"/>
        </w:rPr>
        <w:t>The Company and the Founders shall procure that from the Closing until the registration of the New Articles of Association with the registry court, the Company will conduct the Business and the Founders will exer</w:t>
      </w:r>
      <w:r>
        <w:rPr>
          <w:rFonts w:ascii="Open Sans" w:eastAsia="Open Sans" w:hAnsi="Open Sans" w:cs="Open Sans"/>
          <w:color w:val="000000"/>
        </w:rPr>
        <w:t>cise corporate rights in the Company as set out in the New Articles of Association, as if the New Articles of Association were applicable.</w:t>
      </w:r>
    </w:p>
    <w:p w:rsidR="00973226" w:rsidRDefault="00C2118D">
      <w:pPr>
        <w:numPr>
          <w:ilvl w:val="1"/>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Management Board:</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 xml:space="preserve">the Management Board shall be composed of from [1 (one) to 3 (three) members]; </w:t>
      </w:r>
    </w:p>
    <w:p w:rsidR="00973226" w:rsidRDefault="00C2118D">
      <w:pPr>
        <w:numPr>
          <w:ilvl w:val="2"/>
          <w:numId w:val="7"/>
        </w:numPr>
        <w:pBdr>
          <w:top w:val="nil"/>
          <w:left w:val="nil"/>
          <w:bottom w:val="nil"/>
          <w:right w:val="nil"/>
          <w:between w:val="nil"/>
        </w:pBdr>
        <w:spacing w:before="0" w:after="120" w:line="276" w:lineRule="auto"/>
        <w:rPr>
          <w:color w:val="000000"/>
        </w:rPr>
      </w:pPr>
      <w:bookmarkStart w:id="27" w:name="_3as4poj" w:colFirst="0" w:colLast="0"/>
      <w:bookmarkEnd w:id="27"/>
      <w:r>
        <w:rPr>
          <w:rFonts w:ascii="Open Sans" w:eastAsia="Open Sans" w:hAnsi="Open Sans" w:cs="Open Sans"/>
          <w:color w:val="000000"/>
        </w:rPr>
        <w:t>members of the Management Board shall be appointed for an indefinite period;</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 xml:space="preserve">the term in office of the members of the Management Board is not a joint term in office (Polish: </w:t>
      </w:r>
      <w:r>
        <w:rPr>
          <w:rFonts w:ascii="Open Sans" w:eastAsia="Open Sans" w:hAnsi="Open Sans" w:cs="Open Sans"/>
          <w:i/>
          <w:color w:val="000000"/>
        </w:rPr>
        <w:t>wspólna kadencja</w:t>
      </w:r>
      <w:r>
        <w:rPr>
          <w:rFonts w:ascii="Open Sans" w:eastAsia="Open Sans" w:hAnsi="Open Sans" w:cs="Open Sans"/>
          <w:color w:val="000000"/>
        </w:rPr>
        <w:t>);</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members of the Management Board shall be appointed, suspended a</w:t>
      </w:r>
      <w:r>
        <w:rPr>
          <w:rFonts w:ascii="Open Sans" w:eastAsia="Open Sans" w:hAnsi="Open Sans" w:cs="Open Sans"/>
          <w:color w:val="000000"/>
        </w:rPr>
        <w:t xml:space="preserve">nd dismissed by the Shareholders’ Meeting in accordance with section 4.5; </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 xml:space="preserve">the Company’s representation in the event of a multi-member management board shall be the following – [2 (two)] members of the Management Board </w:t>
      </w:r>
      <w:r>
        <w:rPr>
          <w:rFonts w:ascii="Open Sans" w:eastAsia="Open Sans" w:hAnsi="Open Sans" w:cs="Open Sans"/>
          <w:color w:val="000000"/>
        </w:rPr>
        <w:lastRenderedPageBreak/>
        <w:t>acting jointly or a member of the Man</w:t>
      </w:r>
      <w:r>
        <w:rPr>
          <w:rFonts w:ascii="Open Sans" w:eastAsia="Open Sans" w:hAnsi="Open Sans" w:cs="Open Sans"/>
          <w:color w:val="000000"/>
        </w:rPr>
        <w:t>agement Board acting together with a commercial proxy;</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 xml:space="preserve">the Founders as members of the Management Board shall be entitled to remuneration of PLN </w:t>
      </w:r>
      <w:r>
        <w:rPr>
          <w:rFonts w:ascii="Open Sans" w:eastAsia="Open Sans" w:hAnsi="Open Sans" w:cs="Open Sans"/>
        </w:rPr>
        <w:t>[</w:t>
      </w:r>
      <w:r>
        <w:rPr>
          <w:rFonts w:ascii="Calibri" w:eastAsia="Calibri" w:hAnsi="Calibri" w:cs="Calibri"/>
        </w:rPr>
        <w:t>●</w:t>
      </w:r>
      <w:r>
        <w:rPr>
          <w:rFonts w:ascii="Open Sans" w:eastAsia="Open Sans" w:hAnsi="Open Sans" w:cs="Open Sans"/>
        </w:rPr>
        <w:t xml:space="preserve">] </w:t>
      </w:r>
      <w:r>
        <w:rPr>
          <w:rFonts w:ascii="Open Sans" w:eastAsia="Open Sans" w:hAnsi="Open Sans" w:cs="Open Sans"/>
          <w:color w:val="000000"/>
        </w:rPr>
        <w:t>net per month each;</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the Company shall reimburse the member of the Management Board with the reasonable costs</w:t>
      </w:r>
      <w:r>
        <w:rPr>
          <w:rFonts w:ascii="Open Sans" w:eastAsia="Open Sans" w:hAnsi="Open Sans" w:cs="Open Sans"/>
          <w:color w:val="000000"/>
        </w:rPr>
        <w:t xml:space="preserve"> and out of pocket expenses incurred by them in respect of carrying out authorised business on behalf of the Company.</w:t>
      </w:r>
    </w:p>
    <w:p w:rsidR="00973226" w:rsidRDefault="00C2118D">
      <w:pPr>
        <w:numPr>
          <w:ilvl w:val="1"/>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Supervisory Board (if appointed):</w:t>
      </w:r>
    </w:p>
    <w:p w:rsidR="00973226" w:rsidRDefault="00C2118D">
      <w:pPr>
        <w:numPr>
          <w:ilvl w:val="2"/>
          <w:numId w:val="7"/>
        </w:numPr>
        <w:pBdr>
          <w:top w:val="nil"/>
          <w:left w:val="nil"/>
          <w:bottom w:val="nil"/>
          <w:right w:val="nil"/>
          <w:between w:val="nil"/>
        </w:pBdr>
        <w:spacing w:before="0" w:after="120" w:line="276" w:lineRule="auto"/>
        <w:rPr>
          <w:color w:val="000000"/>
        </w:rPr>
      </w:pPr>
      <w:bookmarkStart w:id="28" w:name="_1pxezwc" w:colFirst="0" w:colLast="0"/>
      <w:bookmarkEnd w:id="28"/>
      <w:r>
        <w:rPr>
          <w:rFonts w:ascii="Open Sans" w:eastAsia="Open Sans" w:hAnsi="Open Sans" w:cs="Open Sans"/>
          <w:color w:val="000000"/>
        </w:rPr>
        <w:t>the Supervisory Board shall be composed of at least [3 (three) members];</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members of the Supervisory Boar</w:t>
      </w:r>
      <w:r>
        <w:rPr>
          <w:rFonts w:ascii="Open Sans" w:eastAsia="Open Sans" w:hAnsi="Open Sans" w:cs="Open Sans"/>
          <w:color w:val="000000"/>
        </w:rPr>
        <w:t>d shall be appointed for an indefinite period;</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 xml:space="preserve">the term in office of the members of the Supervisory Board is not a joint term in office (Polish: </w:t>
      </w:r>
      <w:r>
        <w:rPr>
          <w:rFonts w:ascii="Open Sans" w:eastAsia="Open Sans" w:hAnsi="Open Sans" w:cs="Open Sans"/>
          <w:i/>
          <w:color w:val="000000"/>
        </w:rPr>
        <w:t>wspólna kadencja</w:t>
      </w:r>
      <w:r>
        <w:rPr>
          <w:rFonts w:ascii="Open Sans" w:eastAsia="Open Sans" w:hAnsi="Open Sans" w:cs="Open Sans"/>
          <w:color w:val="000000"/>
        </w:rPr>
        <w:t>);</w:t>
      </w:r>
    </w:p>
    <w:p w:rsidR="00973226" w:rsidRDefault="00C2118D">
      <w:pPr>
        <w:numPr>
          <w:ilvl w:val="2"/>
          <w:numId w:val="7"/>
        </w:numPr>
        <w:pBdr>
          <w:top w:val="nil"/>
          <w:left w:val="nil"/>
          <w:bottom w:val="nil"/>
          <w:right w:val="nil"/>
          <w:between w:val="nil"/>
        </w:pBdr>
        <w:spacing w:before="0" w:after="120" w:line="276" w:lineRule="auto"/>
        <w:rPr>
          <w:color w:val="000000"/>
        </w:rPr>
      </w:pPr>
      <w:bookmarkStart w:id="29" w:name="_49x2ik5" w:colFirst="0" w:colLast="0"/>
      <w:bookmarkEnd w:id="29"/>
      <w:r>
        <w:rPr>
          <w:rFonts w:ascii="Open Sans" w:eastAsia="Open Sans" w:hAnsi="Open Sans" w:cs="Open Sans"/>
          <w:color w:val="000000"/>
        </w:rPr>
        <w:t>as long as the Investor holds at least 1 (one) Share, it shall be entitled to appoint, suspe</w:t>
      </w:r>
      <w:r>
        <w:rPr>
          <w:rFonts w:ascii="Open Sans" w:eastAsia="Open Sans" w:hAnsi="Open Sans" w:cs="Open Sans"/>
          <w:color w:val="000000"/>
        </w:rPr>
        <w:t xml:space="preserve">nd or dismiss 2 (two) members of the Supervisory Board being a chairman; </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the remaining members shall be appointed, suspended or dismissed by the Shareholders’ Meeting;</w:t>
      </w:r>
    </w:p>
    <w:p w:rsidR="00973226" w:rsidRDefault="00C2118D">
      <w:pPr>
        <w:numPr>
          <w:ilvl w:val="2"/>
          <w:numId w:val="7"/>
        </w:numPr>
        <w:pBdr>
          <w:top w:val="nil"/>
          <w:left w:val="nil"/>
          <w:bottom w:val="nil"/>
          <w:right w:val="nil"/>
          <w:between w:val="nil"/>
        </w:pBdr>
        <w:spacing w:before="0" w:after="120" w:line="276" w:lineRule="auto"/>
        <w:rPr>
          <w:color w:val="000000"/>
        </w:rPr>
      </w:pPr>
      <w:bookmarkStart w:id="30" w:name="_2p2csry" w:colFirst="0" w:colLast="0"/>
      <w:bookmarkEnd w:id="30"/>
      <w:r>
        <w:rPr>
          <w:rFonts w:ascii="Open Sans" w:eastAsia="Open Sans" w:hAnsi="Open Sans" w:cs="Open Sans"/>
          <w:color w:val="000000"/>
        </w:rPr>
        <w:t>if the right to appoint members of the Supervisory Board by the Investor expires, it shall be exercised by the Shareholders’ Meeting; if the Investor does not exercise its right to appoint a member of the Supervisory Board within [</w:t>
      </w:r>
      <w:r>
        <w:rPr>
          <w:rFonts w:ascii="Open Sans" w:eastAsia="Open Sans" w:hAnsi="Open Sans" w:cs="Open Sans"/>
        </w:rPr>
        <w:t>10</w:t>
      </w:r>
      <w:r>
        <w:rPr>
          <w:rFonts w:ascii="Open Sans" w:eastAsia="Open Sans" w:hAnsi="Open Sans" w:cs="Open Sans"/>
          <w:color w:val="000000"/>
        </w:rPr>
        <w:t> (</w:t>
      </w:r>
      <w:r>
        <w:rPr>
          <w:rFonts w:ascii="Open Sans" w:eastAsia="Open Sans" w:hAnsi="Open Sans" w:cs="Open Sans"/>
        </w:rPr>
        <w:t>ten</w:t>
      </w:r>
      <w:r>
        <w:rPr>
          <w:rFonts w:ascii="Open Sans" w:eastAsia="Open Sans" w:hAnsi="Open Sans" w:cs="Open Sans"/>
          <w:color w:val="000000"/>
        </w:rPr>
        <w:t>) Business Days] f</w:t>
      </w:r>
      <w:r>
        <w:rPr>
          <w:rFonts w:ascii="Open Sans" w:eastAsia="Open Sans" w:hAnsi="Open Sans" w:cs="Open Sans"/>
          <w:color w:val="000000"/>
        </w:rPr>
        <w:t>ollowing the expiration of mandate of the Supervisory Board’s member appointed by the Investor, such member shall be appointed by the Shareholders’ Meeting until the Investor exercises its right in accordance with this section 4.4.6; if the Investor exerci</w:t>
      </w:r>
      <w:r>
        <w:rPr>
          <w:rFonts w:ascii="Open Sans" w:eastAsia="Open Sans" w:hAnsi="Open Sans" w:cs="Open Sans"/>
          <w:color w:val="000000"/>
        </w:rPr>
        <w:t>ses its right, the mandate of the member of the Supervisory Board appointed by the Shareholders’ Meeting automatically expires;</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subject to the applicable laws, a member of the Supervisory Board appointed by the Investor may be dismissed or suspended only b</w:t>
      </w:r>
      <w:r>
        <w:rPr>
          <w:rFonts w:ascii="Open Sans" w:eastAsia="Open Sans" w:hAnsi="Open Sans" w:cs="Open Sans"/>
          <w:color w:val="000000"/>
        </w:rPr>
        <w:t>y this Investor;</w:t>
      </w:r>
      <w:r>
        <w:rPr>
          <w:rFonts w:ascii="Open Sans" w:eastAsia="Open Sans" w:hAnsi="Open Sans" w:cs="Open Sans"/>
          <w:smallCaps/>
          <w:color w:val="000000"/>
        </w:rPr>
        <w:t xml:space="preserve"> </w:t>
      </w:r>
      <w:r>
        <w:rPr>
          <w:rFonts w:ascii="Open Sans" w:eastAsia="Open Sans" w:hAnsi="Open Sans" w:cs="Open Sans"/>
          <w:color w:val="000000"/>
        </w:rPr>
        <w:t xml:space="preserve">appointment, suspension and dismissal of such member shall be by written notice from the appointing Investor to the Company with a copy to this member; </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members of the Supervisory Board shall be entitled to receive from the Company reimbur</w:t>
      </w:r>
      <w:r>
        <w:rPr>
          <w:rFonts w:ascii="Open Sans" w:eastAsia="Open Sans" w:hAnsi="Open Sans" w:cs="Open Sans"/>
          <w:color w:val="000000"/>
        </w:rPr>
        <w:t>sement of justified and documented costs related to the performed function;</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meetings of the Supervisory Board are convened by the chairman of the Supervisory Board or the vice-chairman of the Supervisory Board;</w:t>
      </w:r>
    </w:p>
    <w:p w:rsidR="00973226" w:rsidRDefault="00C2118D">
      <w:pPr>
        <w:numPr>
          <w:ilvl w:val="2"/>
          <w:numId w:val="7"/>
        </w:numPr>
        <w:pBdr>
          <w:top w:val="nil"/>
          <w:left w:val="nil"/>
          <w:bottom w:val="nil"/>
          <w:right w:val="nil"/>
          <w:between w:val="nil"/>
        </w:pBdr>
        <w:spacing w:before="0" w:after="120" w:line="276" w:lineRule="auto"/>
        <w:rPr>
          <w:color w:val="000000"/>
        </w:rPr>
      </w:pPr>
      <w:bookmarkStart w:id="31" w:name="_147n2zr" w:colFirst="0" w:colLast="0"/>
      <w:bookmarkEnd w:id="31"/>
      <w:r>
        <w:rPr>
          <w:rFonts w:ascii="Open Sans" w:eastAsia="Open Sans" w:hAnsi="Open Sans" w:cs="Open Sans"/>
          <w:color w:val="000000"/>
        </w:rPr>
        <w:t>in addition to the matters laid down in the mandatory rules of law, the competences of the Supervisory Board include adopting resolutions on (with a vote in favour by all members appointed by the Investor):</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lastRenderedPageBreak/>
        <w:t>disposal or Encumbrance of a real estate, IP Righ</w:t>
      </w:r>
      <w:r>
        <w:rPr>
          <w:rFonts w:ascii="Open Sans" w:eastAsia="Open Sans" w:hAnsi="Open Sans" w:cs="Open Sans"/>
          <w:color w:val="000000"/>
        </w:rPr>
        <w:t>ts, material technology, other than non-exclusive licenses granted in the ordinary course of business of the Company;</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granting a license material to the Company’s business activity on an exclusive basis;</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 xml:space="preserve">acquiring rights or incurring obligations or making </w:t>
      </w:r>
      <w:r>
        <w:rPr>
          <w:rFonts w:ascii="Open Sans" w:eastAsia="Open Sans" w:hAnsi="Open Sans" w:cs="Open Sans"/>
          <w:color w:val="000000"/>
        </w:rPr>
        <w:t xml:space="preserve">payments by the Company, amount of which exceeds PLN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xml:space="preserve">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allotment of the Shares (including number thereof) to the Key Employees under the Share Option Plan;</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 xml:space="preserve">acquiring rights or incurring obligations by the Company towards the Founder, </w:t>
      </w:r>
      <w:r>
        <w:rPr>
          <w:rFonts w:ascii="Open Sans" w:eastAsia="Open Sans" w:hAnsi="Open Sans" w:cs="Open Sans"/>
        </w:rPr>
        <w:t>[</w:t>
      </w:r>
      <w:r>
        <w:rPr>
          <w:rFonts w:ascii="Calibri" w:eastAsia="Calibri" w:hAnsi="Calibri" w:cs="Calibri"/>
        </w:rPr>
        <w:t>●</w:t>
      </w:r>
      <w:r>
        <w:rPr>
          <w:rFonts w:ascii="Open Sans" w:eastAsia="Open Sans" w:hAnsi="Open Sans" w:cs="Open Sans"/>
        </w:rPr>
        <w:t xml:space="preserve">] </w:t>
      </w:r>
      <w:r>
        <w:rPr>
          <w:rFonts w:ascii="Open Sans" w:eastAsia="Open Sans" w:hAnsi="Open Sans" w:cs="Open Sans"/>
          <w:color w:val="000000"/>
        </w:rPr>
        <w:t>or any en</w:t>
      </w:r>
      <w:r>
        <w:rPr>
          <w:rFonts w:ascii="Open Sans" w:eastAsia="Open Sans" w:hAnsi="Open Sans" w:cs="Open Sans"/>
          <w:color w:val="000000"/>
        </w:rPr>
        <w:t>tity controlled by them jointly or individually, directly or indirectly.</w:t>
      </w:r>
    </w:p>
    <w:p w:rsidR="00973226" w:rsidRDefault="00C2118D">
      <w:pPr>
        <w:numPr>
          <w:ilvl w:val="1"/>
          <w:numId w:val="7"/>
        </w:numPr>
        <w:pBdr>
          <w:top w:val="nil"/>
          <w:left w:val="nil"/>
          <w:bottom w:val="nil"/>
          <w:right w:val="nil"/>
          <w:between w:val="nil"/>
        </w:pBdr>
        <w:spacing w:before="0" w:after="120" w:line="276" w:lineRule="auto"/>
        <w:rPr>
          <w:color w:val="000000"/>
        </w:rPr>
      </w:pPr>
      <w:bookmarkStart w:id="32" w:name="_3o7alnk" w:colFirst="0" w:colLast="0"/>
      <w:bookmarkEnd w:id="32"/>
      <w:r>
        <w:rPr>
          <w:rFonts w:ascii="Open Sans" w:eastAsia="Open Sans" w:hAnsi="Open Sans" w:cs="Open Sans"/>
          <w:color w:val="000000"/>
        </w:rPr>
        <w:t>Shareholders’ Meeting:</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 xml:space="preserve">the Shareholders’ Meeting shall be entitled to debate and adopt resolutions, provided that Shareholders holding shares representing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of the share capi</w:t>
      </w:r>
      <w:r>
        <w:rPr>
          <w:rFonts w:ascii="Open Sans" w:eastAsia="Open Sans" w:hAnsi="Open Sans" w:cs="Open Sans"/>
          <w:color w:val="000000"/>
        </w:rPr>
        <w:t>tal and voting rights in the Company are present, subject to the section 4.5.2 below;</w:t>
      </w:r>
    </w:p>
    <w:p w:rsidR="00973226" w:rsidRDefault="00C2118D">
      <w:pPr>
        <w:numPr>
          <w:ilvl w:val="2"/>
          <w:numId w:val="7"/>
        </w:numPr>
        <w:pBdr>
          <w:top w:val="nil"/>
          <w:left w:val="nil"/>
          <w:bottom w:val="nil"/>
          <w:right w:val="nil"/>
          <w:between w:val="nil"/>
        </w:pBdr>
        <w:spacing w:before="0" w:after="120" w:line="276" w:lineRule="auto"/>
        <w:rPr>
          <w:color w:val="000000"/>
        </w:rPr>
      </w:pPr>
      <w:bookmarkStart w:id="33" w:name="_23ckvvd" w:colFirst="0" w:colLast="0"/>
      <w:bookmarkEnd w:id="33"/>
      <w:r>
        <w:rPr>
          <w:rFonts w:ascii="Open Sans" w:eastAsia="Open Sans" w:hAnsi="Open Sans" w:cs="Open Sans"/>
          <w:color w:val="000000"/>
        </w:rPr>
        <w:t xml:space="preserve">if Shareholders representing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of the share capital and voting rights in the Company are not present at a properly convened Shareholders’ Meeting, the remaining Shareholders shall be obligated to close the Shareholders’ Meeting without adopting any resolutions and convene another Shar</w:t>
      </w:r>
      <w:r>
        <w:rPr>
          <w:rFonts w:ascii="Open Sans" w:eastAsia="Open Sans" w:hAnsi="Open Sans" w:cs="Open Sans"/>
          <w:color w:val="000000"/>
        </w:rPr>
        <w:t>eholders’ Meeting with the same agenda for a date not earlier than [10 (ten) Business Days] and not later than [20 (twenty) Business Days] from the date of the initial Shareholders’ Meeting; if during that subsequent Shareholders’ Meeting Shareholders repr</w:t>
      </w:r>
      <w:r>
        <w:rPr>
          <w:rFonts w:ascii="Open Sans" w:eastAsia="Open Sans" w:hAnsi="Open Sans" w:cs="Open Sans"/>
          <w:color w:val="000000"/>
        </w:rPr>
        <w:t xml:space="preserve">esenting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of the share capital and voting rights in the Company are not present again, the Shareholders’ Meeting shall be able to debate and adopt resolutions despite their absence;</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the Shareholders’ Meeting is convened pursuant to rules specifie</w:t>
      </w:r>
      <w:r>
        <w:rPr>
          <w:rFonts w:ascii="Open Sans" w:eastAsia="Open Sans" w:hAnsi="Open Sans" w:cs="Open Sans"/>
          <w:color w:val="000000"/>
        </w:rPr>
        <w:t>d in the Commercial Companies Code;</w:t>
      </w:r>
    </w:p>
    <w:p w:rsidR="00973226" w:rsidRDefault="00C2118D">
      <w:pPr>
        <w:numPr>
          <w:ilvl w:val="2"/>
          <w:numId w:val="7"/>
        </w:numPr>
        <w:pBdr>
          <w:top w:val="nil"/>
          <w:left w:val="nil"/>
          <w:bottom w:val="nil"/>
          <w:right w:val="nil"/>
          <w:between w:val="nil"/>
        </w:pBdr>
        <w:spacing w:before="0" w:after="120" w:line="276" w:lineRule="auto"/>
        <w:rPr>
          <w:color w:val="000000"/>
        </w:rPr>
      </w:pPr>
      <w:bookmarkStart w:id="34" w:name="_ihv636" w:colFirst="0" w:colLast="0"/>
      <w:bookmarkEnd w:id="34"/>
      <w:r>
        <w:rPr>
          <w:rFonts w:ascii="Open Sans" w:eastAsia="Open Sans" w:hAnsi="Open Sans" w:cs="Open Sans"/>
          <w:color w:val="000000"/>
        </w:rPr>
        <w:t>the Shareholders’ Meeting shall adopt resolutions by an absolute majority of votes, subject to the applicable laws, except for the following matters, which for their validity should be adopted by a majority of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of the total number of votes present at a given Shareholders’ Meeting:</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change of the articles of association of the Company;</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increase or decrease of the share capital of the Company;</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 xml:space="preserve">change of the legal form of the Company; </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merger, demerger, transformat</w:t>
      </w:r>
      <w:r>
        <w:rPr>
          <w:rFonts w:ascii="Open Sans" w:eastAsia="Open Sans" w:hAnsi="Open Sans" w:cs="Open Sans"/>
          <w:color w:val="000000"/>
        </w:rPr>
        <w:t xml:space="preserve">ion or liquidation of the Company; </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change of the principal business of the Company;</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bookmarkStart w:id="35" w:name="_32hioqz" w:colFirst="0" w:colLast="0"/>
      <w:bookmarkEnd w:id="35"/>
      <w:r>
        <w:rPr>
          <w:rFonts w:ascii="Open Sans" w:eastAsia="Open Sans" w:hAnsi="Open Sans" w:cs="Open Sans"/>
          <w:color w:val="000000"/>
        </w:rPr>
        <w:t>disposal or Encumbrance of an enterprise or an organized part of the enterprise of the Company;</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rPr>
        <w:lastRenderedPageBreak/>
        <w:t>payment of the dividend to the Shareholders;</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appointment, dismissal and sus</w:t>
      </w:r>
      <w:r>
        <w:rPr>
          <w:rFonts w:ascii="Open Sans" w:eastAsia="Open Sans" w:hAnsi="Open Sans" w:cs="Open Sans"/>
          <w:color w:val="000000"/>
        </w:rPr>
        <w:t>pension of members of the Management Board;</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change of the remuneration of the Management Board;</w:t>
      </w:r>
    </w:p>
    <w:p w:rsidR="00973226" w:rsidRDefault="00C2118D">
      <w:pPr>
        <w:numPr>
          <w:ilvl w:val="3"/>
          <w:numId w:val="7"/>
        </w:numPr>
        <w:pBdr>
          <w:top w:val="nil"/>
          <w:left w:val="nil"/>
          <w:bottom w:val="nil"/>
          <w:right w:val="nil"/>
          <w:between w:val="nil"/>
        </w:pBdr>
        <w:spacing w:before="0" w:after="120"/>
        <w:ind w:left="2127" w:hanging="284"/>
        <w:rPr>
          <w:rFonts w:ascii="Open Sans" w:eastAsia="Open Sans" w:hAnsi="Open Sans" w:cs="Open Sans"/>
          <w:color w:val="000000"/>
        </w:rPr>
      </w:pPr>
      <w:r>
        <w:rPr>
          <w:rFonts w:ascii="Open Sans" w:eastAsia="Open Sans" w:hAnsi="Open Sans" w:cs="Open Sans"/>
          <w:color w:val="000000"/>
        </w:rPr>
        <w:t>matters referred to in art. 4.4.10, if the Supervisory Board is not appointed;</w:t>
      </w:r>
    </w:p>
    <w:p w:rsidR="00973226" w:rsidRDefault="00C2118D">
      <w:pPr>
        <w:keepNext/>
        <w:numPr>
          <w:ilvl w:val="0"/>
          <w:numId w:val="7"/>
        </w:numPr>
        <w:pBdr>
          <w:top w:val="nil"/>
          <w:left w:val="nil"/>
          <w:bottom w:val="nil"/>
          <w:right w:val="nil"/>
          <w:between w:val="nil"/>
        </w:pBdr>
        <w:spacing w:before="0" w:after="80" w:line="276" w:lineRule="auto"/>
        <w:rPr>
          <w:rFonts w:ascii="Open Sans" w:eastAsia="Open Sans" w:hAnsi="Open Sans" w:cs="Open Sans"/>
          <w:color w:val="000000"/>
        </w:rPr>
      </w:pPr>
      <w:bookmarkStart w:id="36" w:name="_1hmsyys" w:colFirst="0" w:colLast="0"/>
      <w:bookmarkEnd w:id="36"/>
      <w:r>
        <w:rPr>
          <w:rFonts w:ascii="Open Sans" w:eastAsia="Open Sans" w:hAnsi="Open Sans" w:cs="Open Sans"/>
          <w:b/>
          <w:color w:val="000000"/>
        </w:rPr>
        <w:t xml:space="preserve">DISPOSAL OF THE SHARES </w:t>
      </w:r>
    </w:p>
    <w:p w:rsidR="00973226" w:rsidRDefault="00C2118D">
      <w:pPr>
        <w:numPr>
          <w:ilvl w:val="1"/>
          <w:numId w:val="7"/>
        </w:numPr>
        <w:pBdr>
          <w:top w:val="nil"/>
          <w:left w:val="nil"/>
          <w:bottom w:val="nil"/>
          <w:right w:val="nil"/>
          <w:between w:val="nil"/>
        </w:pBdr>
        <w:spacing w:before="0" w:after="120"/>
        <w:rPr>
          <w:color w:val="000000"/>
        </w:rPr>
      </w:pPr>
      <w:bookmarkStart w:id="37" w:name="_41mghml" w:colFirst="0" w:colLast="0"/>
      <w:bookmarkEnd w:id="37"/>
      <w:r>
        <w:rPr>
          <w:rFonts w:ascii="Open Sans" w:eastAsia="Open Sans" w:hAnsi="Open Sans" w:cs="Open Sans"/>
          <w:color w:val="000000"/>
        </w:rPr>
        <w:t xml:space="preserve">Without the prior written consent of the Investor, within period of </w:t>
      </w:r>
      <w:r>
        <w:rPr>
          <w:rFonts w:ascii="Open Sans" w:eastAsia="Open Sans" w:hAnsi="Open Sans" w:cs="Open Sans"/>
        </w:rPr>
        <w:t>[</w:t>
      </w:r>
      <w:r>
        <w:rPr>
          <w:rFonts w:ascii="Calibri" w:eastAsia="Calibri" w:hAnsi="Calibri" w:cs="Calibri"/>
        </w:rPr>
        <w:t>●</w:t>
      </w:r>
      <w:r>
        <w:rPr>
          <w:rFonts w:ascii="Open Sans" w:eastAsia="Open Sans" w:hAnsi="Open Sans" w:cs="Open Sans"/>
        </w:rPr>
        <w:t xml:space="preserve">] years </w:t>
      </w:r>
      <w:r>
        <w:rPr>
          <w:rFonts w:ascii="Open Sans" w:eastAsia="Open Sans" w:hAnsi="Open Sans" w:cs="Open Sans"/>
          <w:color w:val="000000"/>
        </w:rPr>
        <w:t>from a date of the Closing, each Founder agrees to refrain from disposing of or encumbering any of the Shares held, or assuming any obligation to dispose of or encumber any of th</w:t>
      </w:r>
      <w:r>
        <w:rPr>
          <w:rFonts w:ascii="Open Sans" w:eastAsia="Open Sans" w:hAnsi="Open Sans" w:cs="Open Sans"/>
          <w:color w:val="000000"/>
        </w:rPr>
        <w:t>e Shares in the Company, or entering into agreements regarding disposal of or encumbrance on any of the Shares, except for under the Permitted Disposal (</w:t>
      </w:r>
      <w:r>
        <w:rPr>
          <w:rFonts w:ascii="Open Sans" w:eastAsia="Open Sans" w:hAnsi="Open Sans" w:cs="Open Sans"/>
          <w:i/>
          <w:color w:val="000000"/>
        </w:rPr>
        <w:t>Founder’s Lock-up</w:t>
      </w:r>
      <w:r>
        <w:rPr>
          <w:rFonts w:ascii="Open Sans" w:eastAsia="Open Sans" w:hAnsi="Open Sans" w:cs="Open Sans"/>
          <w:color w:val="000000"/>
        </w:rPr>
        <w:t xml:space="preserve">). </w:t>
      </w:r>
    </w:p>
    <w:p w:rsidR="00973226" w:rsidRDefault="00C2118D">
      <w:pPr>
        <w:numPr>
          <w:ilvl w:val="1"/>
          <w:numId w:val="7"/>
        </w:numPr>
        <w:pBdr>
          <w:top w:val="nil"/>
          <w:left w:val="nil"/>
          <w:bottom w:val="nil"/>
          <w:right w:val="nil"/>
          <w:between w:val="nil"/>
        </w:pBdr>
        <w:spacing w:before="0" w:after="120" w:line="276" w:lineRule="auto"/>
        <w:rPr>
          <w:color w:val="000000"/>
        </w:rPr>
      </w:pPr>
      <w:bookmarkStart w:id="38" w:name="_2grqrue" w:colFirst="0" w:colLast="0"/>
      <w:bookmarkEnd w:id="38"/>
      <w:r>
        <w:rPr>
          <w:rFonts w:ascii="Open Sans" w:eastAsia="Open Sans" w:hAnsi="Open Sans" w:cs="Open Sans"/>
          <w:color w:val="000000"/>
        </w:rPr>
        <w:t>Limitations on disposal of and encumbering the Shares defined in section 5.1 shall</w:t>
      </w:r>
      <w:r>
        <w:rPr>
          <w:rFonts w:ascii="Open Sans" w:eastAsia="Open Sans" w:hAnsi="Open Sans" w:cs="Open Sans"/>
          <w:color w:val="000000"/>
        </w:rPr>
        <w:t xml:space="preserve"> not apply in the following cases (the “</w:t>
      </w:r>
      <w:r>
        <w:rPr>
          <w:rFonts w:ascii="Open Sans" w:eastAsia="Open Sans" w:hAnsi="Open Sans" w:cs="Open Sans"/>
          <w:b/>
          <w:color w:val="000000"/>
        </w:rPr>
        <w:t>Permitted Disposal</w:t>
      </w:r>
      <w:r>
        <w:rPr>
          <w:rFonts w:ascii="Open Sans" w:eastAsia="Open Sans" w:hAnsi="Open Sans" w:cs="Open Sans"/>
          <w:color w:val="000000"/>
        </w:rPr>
        <w:t xml:space="preserve">”): </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disposal of the Shares between the Founder and any Investor;</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acquisition of own Shares by the Company for the purposes of redemption, pursuant to prior resolution of the Shareholders’ Meeting;</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disposal of the Shares on the terms specified in this Agreement under Tag-Along Right, Drag-Along Right and the Share Option Plan;</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when all Shareholders of the Company agree in writing, under the pain of nullity, that relevant transactions will be excluded</w:t>
      </w:r>
      <w:r>
        <w:rPr>
          <w:rFonts w:ascii="Open Sans" w:eastAsia="Open Sans" w:hAnsi="Open Sans" w:cs="Open Sans"/>
          <w:color w:val="000000"/>
        </w:rPr>
        <w:t xml:space="preserve"> from the limitations specified in this Agreement.</w:t>
      </w:r>
    </w:p>
    <w:p w:rsidR="00973226" w:rsidRDefault="00C2118D">
      <w:pPr>
        <w:numPr>
          <w:ilvl w:val="1"/>
          <w:numId w:val="7"/>
        </w:numPr>
        <w:pBdr>
          <w:top w:val="nil"/>
          <w:left w:val="nil"/>
          <w:bottom w:val="nil"/>
          <w:right w:val="nil"/>
          <w:between w:val="nil"/>
        </w:pBdr>
        <w:spacing w:before="0" w:after="120" w:line="276" w:lineRule="auto"/>
        <w:rPr>
          <w:color w:val="000000"/>
        </w:rPr>
      </w:pPr>
      <w:bookmarkStart w:id="39" w:name="_vx1227" w:colFirst="0" w:colLast="0"/>
      <w:bookmarkEnd w:id="39"/>
      <w:r>
        <w:rPr>
          <w:rFonts w:ascii="Open Sans" w:eastAsia="Open Sans" w:hAnsi="Open Sans" w:cs="Open Sans"/>
          <w:color w:val="000000"/>
        </w:rPr>
        <w:t>Notwithstanding any other provisions of this Agreement, any disposal that requires any Regulatory Permit will be made upon obtaining or subject to obtaining such Regulatory Permit.</w:t>
      </w:r>
    </w:p>
    <w:p w:rsidR="00973226" w:rsidRDefault="00C2118D">
      <w:pPr>
        <w:numPr>
          <w:ilvl w:val="1"/>
          <w:numId w:val="7"/>
        </w:numPr>
        <w:pBdr>
          <w:top w:val="nil"/>
          <w:left w:val="nil"/>
          <w:bottom w:val="nil"/>
          <w:right w:val="nil"/>
          <w:between w:val="nil"/>
        </w:pBdr>
        <w:spacing w:before="0" w:after="120"/>
        <w:rPr>
          <w:color w:val="000000"/>
        </w:rPr>
      </w:pPr>
      <w:bookmarkStart w:id="40" w:name="_3fwokq0" w:colFirst="0" w:colLast="0"/>
      <w:bookmarkEnd w:id="40"/>
      <w:r>
        <w:rPr>
          <w:rFonts w:ascii="Open Sans" w:eastAsia="Open Sans" w:hAnsi="Open Sans" w:cs="Open Sans"/>
          <w:color w:val="000000"/>
        </w:rPr>
        <w:t>The Company shall not is</w:t>
      </w:r>
      <w:r>
        <w:rPr>
          <w:rFonts w:ascii="Open Sans" w:eastAsia="Open Sans" w:hAnsi="Open Sans" w:cs="Open Sans"/>
          <w:color w:val="000000"/>
        </w:rPr>
        <w:t>sue any Shares or other equity securities and the Shareholders shall not transfer any Shares to any third party, unless that third party has executed and delivered to the remaining Parties the Deed of Adherence.</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 xml:space="preserve">Any disposal of the Shares in breach of the </w:t>
      </w:r>
      <w:r>
        <w:rPr>
          <w:rFonts w:ascii="Open Sans" w:eastAsia="Open Sans" w:hAnsi="Open Sans" w:cs="Open Sans"/>
          <w:color w:val="000000"/>
        </w:rPr>
        <w:t>provisions of this Agreement shall be ineffective with respect to the Company and the Shareholders, respectively, which shall not exclude the liability of the Party in breach.</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Without prejudice to section 6 (</w:t>
      </w:r>
      <w:r>
        <w:rPr>
          <w:rFonts w:ascii="Open Sans" w:eastAsia="Open Sans" w:hAnsi="Open Sans" w:cs="Open Sans"/>
          <w:i/>
          <w:color w:val="000000"/>
        </w:rPr>
        <w:t>Anti-Dilution</w:t>
      </w:r>
      <w:r>
        <w:rPr>
          <w:rFonts w:ascii="Open Sans" w:eastAsia="Open Sans" w:hAnsi="Open Sans" w:cs="Open Sans"/>
          <w:color w:val="000000"/>
        </w:rPr>
        <w:t>), the Parties agree that the Share</w:t>
      </w:r>
      <w:r>
        <w:rPr>
          <w:rFonts w:ascii="Open Sans" w:eastAsia="Open Sans" w:hAnsi="Open Sans" w:cs="Open Sans"/>
          <w:color w:val="000000"/>
        </w:rPr>
        <w:t>holders shall have the right of priority to subscribe for new Shares of the increased share capital of the Company, in proportion to the Shares held (</w:t>
      </w:r>
      <w:r>
        <w:rPr>
          <w:rFonts w:ascii="Open Sans" w:eastAsia="Open Sans" w:hAnsi="Open Sans" w:cs="Open Sans"/>
          <w:i/>
          <w:color w:val="000000"/>
        </w:rPr>
        <w:t>pre-emption right</w:t>
      </w:r>
      <w:r>
        <w:rPr>
          <w:rFonts w:ascii="Open Sans" w:eastAsia="Open Sans" w:hAnsi="Open Sans" w:cs="Open Sans"/>
          <w:color w:val="000000"/>
        </w:rPr>
        <w:t xml:space="preserve">). This pre-emption right shall be exercised in accordance with applicable provisions of </w:t>
      </w:r>
      <w:r>
        <w:rPr>
          <w:rFonts w:ascii="Open Sans" w:eastAsia="Open Sans" w:hAnsi="Open Sans" w:cs="Open Sans"/>
          <w:color w:val="000000"/>
        </w:rPr>
        <w:t>law.</w:t>
      </w:r>
    </w:p>
    <w:p w:rsidR="00973226" w:rsidRPr="005E44EA" w:rsidRDefault="00C2118D" w:rsidP="005E44EA">
      <w:pPr>
        <w:keepNext/>
        <w:numPr>
          <w:ilvl w:val="0"/>
          <w:numId w:val="7"/>
        </w:numPr>
        <w:pBdr>
          <w:top w:val="nil"/>
          <w:left w:val="nil"/>
          <w:bottom w:val="nil"/>
          <w:right w:val="nil"/>
          <w:between w:val="nil"/>
        </w:pBdr>
        <w:spacing w:before="0" w:after="80" w:line="276" w:lineRule="auto"/>
        <w:rPr>
          <w:rFonts w:ascii="Open Sans" w:eastAsia="Open Sans" w:hAnsi="Open Sans" w:cs="Open Sans"/>
          <w:color w:val="000000"/>
        </w:rPr>
      </w:pPr>
      <w:r>
        <w:rPr>
          <w:rFonts w:ascii="Open Sans" w:eastAsia="Open Sans" w:hAnsi="Open Sans" w:cs="Open Sans"/>
          <w:b/>
          <w:color w:val="000000"/>
        </w:rPr>
        <w:t xml:space="preserve">ANTI-DILUTION </w:t>
      </w:r>
      <w:bookmarkStart w:id="41" w:name="_1v1yuxt" w:colFirst="0" w:colLast="0"/>
      <w:bookmarkEnd w:id="41"/>
    </w:p>
    <w:p w:rsidR="00973226" w:rsidRDefault="00C2118D">
      <w:pPr>
        <w:numPr>
          <w:ilvl w:val="1"/>
          <w:numId w:val="7"/>
        </w:numPr>
        <w:pBdr>
          <w:top w:val="nil"/>
          <w:left w:val="nil"/>
          <w:bottom w:val="nil"/>
          <w:right w:val="nil"/>
          <w:between w:val="nil"/>
        </w:pBdr>
        <w:spacing w:before="0" w:after="120"/>
        <w:rPr>
          <w:color w:val="000000"/>
        </w:rPr>
      </w:pPr>
      <w:bookmarkStart w:id="42" w:name="_5s8ifzrxgx85" w:colFirst="0" w:colLast="0"/>
      <w:bookmarkStart w:id="43" w:name="_4f1mdlm" w:colFirst="0" w:colLast="0"/>
      <w:bookmarkEnd w:id="42"/>
      <w:bookmarkEnd w:id="43"/>
      <w:r>
        <w:rPr>
          <w:rFonts w:ascii="Open Sans" w:eastAsia="Open Sans" w:hAnsi="Open Sans" w:cs="Open Sans"/>
          <w:color w:val="000000"/>
        </w:rPr>
        <w:t>The number of the New Shares subscribed for by the Investor under the Investment shall be subject to the adjustment at any event when the Company intends to issue and allot new</w:t>
      </w:r>
      <w:r>
        <w:rPr>
          <w:rFonts w:ascii="Open Sans" w:eastAsia="Open Sans" w:hAnsi="Open Sans" w:cs="Open Sans"/>
          <w:color w:val="000000"/>
        </w:rPr>
        <w:t xml:space="preserve"> shares in the Company, in a transaction different from the Permitted Disposal, at a price per share, which is less than the price per the New Share (the “</w:t>
      </w:r>
      <w:r>
        <w:rPr>
          <w:rFonts w:ascii="Open Sans" w:eastAsia="Open Sans" w:hAnsi="Open Sans" w:cs="Open Sans"/>
          <w:b/>
          <w:color w:val="000000"/>
        </w:rPr>
        <w:t>Discounted Price Transaction</w:t>
      </w:r>
      <w:r>
        <w:rPr>
          <w:rFonts w:ascii="Open Sans" w:eastAsia="Open Sans" w:hAnsi="Open Sans" w:cs="Open Sans"/>
          <w:color w:val="000000"/>
        </w:rPr>
        <w:t>”) (</w:t>
      </w:r>
      <w:r>
        <w:rPr>
          <w:rFonts w:ascii="Open Sans" w:eastAsia="Open Sans" w:hAnsi="Open Sans" w:cs="Open Sans"/>
          <w:i/>
          <w:color w:val="000000"/>
        </w:rPr>
        <w:t>Anti-dilution clause</w:t>
      </w:r>
      <w:r>
        <w:rPr>
          <w:rFonts w:ascii="Open Sans" w:eastAsia="Open Sans" w:hAnsi="Open Sans" w:cs="Open Sans"/>
          <w:color w:val="000000"/>
        </w:rPr>
        <w:t>). Then:</w:t>
      </w:r>
    </w:p>
    <w:p w:rsidR="00973226" w:rsidRDefault="00C2118D">
      <w:pPr>
        <w:numPr>
          <w:ilvl w:val="4"/>
          <w:numId w:val="4"/>
        </w:numPr>
        <w:pBdr>
          <w:top w:val="nil"/>
          <w:left w:val="nil"/>
          <w:bottom w:val="nil"/>
          <w:right w:val="nil"/>
          <w:between w:val="nil"/>
        </w:pBdr>
        <w:spacing w:before="0" w:after="120"/>
        <w:ind w:left="993" w:hanging="426"/>
        <w:rPr>
          <w:rFonts w:ascii="Open Sans" w:eastAsia="Open Sans" w:hAnsi="Open Sans" w:cs="Open Sans"/>
          <w:color w:val="000000"/>
        </w:rPr>
      </w:pPr>
      <w:bookmarkStart w:id="44" w:name="_2u6wntf" w:colFirst="0" w:colLast="0"/>
      <w:bookmarkEnd w:id="44"/>
      <w:r>
        <w:rPr>
          <w:rFonts w:ascii="Open Sans" w:eastAsia="Open Sans" w:hAnsi="Open Sans" w:cs="Open Sans"/>
          <w:color w:val="000000"/>
        </w:rPr>
        <w:lastRenderedPageBreak/>
        <w:t>the Investment Amount shall be adjusted so that each equals the amount calculated with the following formula (the “</w:t>
      </w:r>
      <w:r>
        <w:rPr>
          <w:rFonts w:ascii="Open Sans" w:eastAsia="Open Sans" w:hAnsi="Open Sans" w:cs="Open Sans"/>
          <w:b/>
          <w:color w:val="000000"/>
        </w:rPr>
        <w:t>Adjusted Investment Amount</w:t>
      </w:r>
      <w:r>
        <w:rPr>
          <w:rFonts w:ascii="Open Sans" w:eastAsia="Open Sans" w:hAnsi="Open Sans" w:cs="Open Sans"/>
          <w:color w:val="000000"/>
        </w:rPr>
        <w:t>”):</w:t>
      </w:r>
    </w:p>
    <w:p w:rsidR="00973226" w:rsidRDefault="00973226">
      <w:pPr>
        <w:pBdr>
          <w:top w:val="nil"/>
          <w:left w:val="nil"/>
          <w:bottom w:val="nil"/>
          <w:right w:val="nil"/>
          <w:between w:val="nil"/>
        </w:pBdr>
        <w:spacing w:before="0" w:after="120"/>
        <w:ind w:left="567"/>
        <w:rPr>
          <w:rFonts w:ascii="Open Sans" w:eastAsia="Open Sans" w:hAnsi="Open Sans" w:cs="Open Sans"/>
          <w:color w:val="000000"/>
        </w:rPr>
      </w:pPr>
    </w:p>
    <w:p w:rsidR="00973226" w:rsidRDefault="00C2118D">
      <w:pPr>
        <w:jc w:val="center"/>
        <w:rPr>
          <w:rFonts w:ascii="Cambria" w:eastAsia="Cambria" w:hAnsi="Cambria" w:cs="Cambria"/>
          <w:color w:val="000000"/>
        </w:rPr>
      </w:pPr>
      <m:oMathPara>
        <m:oMath>
          <m:r>
            <w:rPr>
              <w:rFonts w:ascii="Cambria" w:eastAsia="Cambria" w:hAnsi="Cambria" w:cs="Cambria"/>
              <w:color w:val="000000"/>
            </w:rPr>
            <m:t>AIA</m:t>
          </m:r>
          <m:r>
            <w:rPr>
              <w:rFonts w:ascii="Cambria" w:eastAsia="Cambria" w:hAnsi="Cambria" w:cs="Cambria"/>
              <w:color w:val="000000"/>
            </w:rPr>
            <m:t>=</m:t>
          </m:r>
          <m:r>
            <w:rPr>
              <w:rFonts w:ascii="Cambria" w:eastAsia="Cambria" w:hAnsi="Cambria" w:cs="Cambria"/>
              <w:color w:val="000000"/>
            </w:rPr>
            <m:t>IA</m:t>
          </m:r>
          <m:r>
            <w:rPr>
              <w:rFonts w:ascii="Cambria" w:eastAsia="Cambria" w:hAnsi="Cambria" w:cs="Cambria"/>
              <w:color w:val="000000"/>
            </w:rPr>
            <m:t xml:space="preserve"> ×</m:t>
          </m:r>
          <m:f>
            <m:fPr>
              <m:ctrlPr>
                <w:rPr>
                  <w:rFonts w:ascii="Cambria" w:eastAsia="Cambria" w:hAnsi="Cambria" w:cs="Cambria"/>
                  <w:color w:val="000000"/>
                </w:rPr>
              </m:ctrlPr>
            </m:fPr>
            <m:num>
              <w:bookmarkStart w:id="45" w:name="_GoBack"/>
              <m:r>
                <w:rPr>
                  <w:rFonts w:ascii="Cambria" w:eastAsia="Cambria" w:hAnsi="Cambria" w:cs="Cambria"/>
                  <w:color w:val="000000"/>
                </w:rPr>
                <m:t>SPDPT</m:t>
              </m:r>
              <m:r>
                <w:rPr>
                  <w:rFonts w:ascii="Cambria" w:eastAsia="Cambria" w:hAnsi="Cambria" w:cs="Cambria"/>
                  <w:color w:val="000000"/>
                </w:rPr>
                <m:t>+</m:t>
              </m:r>
              <w:bookmarkEnd w:id="45"/>
              <m:f>
                <m:fPr>
                  <m:ctrlPr>
                    <w:rPr>
                      <w:rFonts w:ascii="Cambria" w:eastAsia="Cambria" w:hAnsi="Cambria" w:cs="Cambria"/>
                      <w:color w:val="000000"/>
                    </w:rPr>
                  </m:ctrlPr>
                </m:fPr>
                <m:num>
                  <m:r>
                    <w:rPr>
                      <w:rFonts w:ascii="Cambria" w:eastAsia="Cambria" w:hAnsi="Cambria" w:cs="Cambria"/>
                      <w:color w:val="000000"/>
                    </w:rPr>
                    <m:t>PDPT</m:t>
                  </m:r>
                </m:num>
                <m:den>
                  <m:r>
                    <w:rPr>
                      <w:rFonts w:ascii="Cambria" w:eastAsia="Cambria" w:hAnsi="Cambria" w:cs="Cambria"/>
                      <w:color w:val="000000"/>
                    </w:rPr>
                    <m:t>IA</m:t>
                  </m:r>
                </m:den>
              </m:f>
            </m:num>
            <m:den>
              <m:r>
                <w:rPr>
                  <w:rFonts w:ascii="Cambria" w:eastAsia="Cambria" w:hAnsi="Cambria" w:cs="Cambria"/>
                  <w:color w:val="000000"/>
                </w:rPr>
                <m:t>SADPT</m:t>
              </m:r>
            </m:den>
          </m:f>
        </m:oMath>
      </m:oMathPara>
    </w:p>
    <w:p w:rsidR="00973226" w:rsidRDefault="00973226">
      <w:pPr>
        <w:pBdr>
          <w:top w:val="nil"/>
          <w:left w:val="nil"/>
          <w:bottom w:val="nil"/>
          <w:right w:val="nil"/>
          <w:between w:val="nil"/>
        </w:pBdr>
        <w:spacing w:before="0" w:after="120"/>
        <w:ind w:left="567"/>
        <w:rPr>
          <w:rFonts w:ascii="Open Sans" w:eastAsia="Open Sans" w:hAnsi="Open Sans" w:cs="Open Sans"/>
          <w:color w:val="000000"/>
        </w:rPr>
      </w:pP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u w:val="single"/>
        </w:rPr>
      </w:pPr>
      <w:r>
        <w:rPr>
          <w:rFonts w:ascii="Open Sans" w:eastAsia="Open Sans" w:hAnsi="Open Sans" w:cs="Open Sans"/>
          <w:color w:val="000000"/>
          <w:u w:val="single"/>
        </w:rPr>
        <w:t>where:</w:t>
      </w: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r>
        <w:rPr>
          <w:rFonts w:ascii="Open Sans" w:eastAsia="Open Sans" w:hAnsi="Open Sans" w:cs="Open Sans"/>
          <w:color w:val="000000"/>
        </w:rPr>
        <w:t>AIA – Adjusted Investment Amount;</w:t>
      </w: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r>
        <w:rPr>
          <w:rFonts w:ascii="Open Sans" w:eastAsia="Open Sans" w:hAnsi="Open Sans" w:cs="Open Sans"/>
          <w:color w:val="000000"/>
        </w:rPr>
        <w:t>IA –the Investment Amount;</w:t>
      </w: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r>
        <w:rPr>
          <w:rFonts w:ascii="Open Sans" w:eastAsia="Open Sans" w:hAnsi="Open Sans" w:cs="Open Sans"/>
          <w:color w:val="000000"/>
        </w:rPr>
        <w:t>SPDPT – number of the Shares in the Company prior to the Discounted Price Transaction;</w:t>
      </w: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r>
        <w:rPr>
          <w:rFonts w:ascii="Open Sans" w:eastAsia="Open Sans" w:hAnsi="Open Sans" w:cs="Open Sans"/>
          <w:color w:val="000000"/>
        </w:rPr>
        <w:t>SADPT – number of the Shares in the Company after proposed Discounted Price Transaction is executed;</w:t>
      </w: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r>
        <w:rPr>
          <w:rFonts w:ascii="Open Sans" w:eastAsia="Open Sans" w:hAnsi="Open Sans" w:cs="Open Sans"/>
          <w:color w:val="000000"/>
        </w:rPr>
        <w:t>PDPT – price for all the Shares offered t</w:t>
      </w:r>
      <w:r>
        <w:rPr>
          <w:rFonts w:ascii="Open Sans" w:eastAsia="Open Sans" w:hAnsi="Open Sans" w:cs="Open Sans"/>
          <w:color w:val="000000"/>
        </w:rPr>
        <w:t>o the third party under the Discounted Price Transaction;</w:t>
      </w:r>
    </w:p>
    <w:p w:rsidR="00973226" w:rsidRDefault="00C2118D">
      <w:pPr>
        <w:numPr>
          <w:ilvl w:val="4"/>
          <w:numId w:val="4"/>
        </w:numPr>
        <w:pBdr>
          <w:top w:val="nil"/>
          <w:left w:val="nil"/>
          <w:bottom w:val="nil"/>
          <w:right w:val="nil"/>
          <w:between w:val="nil"/>
        </w:pBdr>
        <w:spacing w:before="0" w:after="120" w:line="276" w:lineRule="auto"/>
        <w:ind w:left="993" w:hanging="426"/>
        <w:rPr>
          <w:rFonts w:ascii="Open Sans" w:eastAsia="Open Sans" w:hAnsi="Open Sans" w:cs="Open Sans"/>
          <w:color w:val="000000"/>
        </w:rPr>
      </w:pPr>
      <w:r>
        <w:rPr>
          <w:rFonts w:ascii="Open Sans" w:eastAsia="Open Sans" w:hAnsi="Open Sans" w:cs="Open Sans"/>
          <w:color w:val="000000"/>
        </w:rPr>
        <w:t>the number of shares in the Company for which the right afforded to the Investor under this section 6.1 is exercisable shall be adjusted to equal the product obtained by multiplying the Investment Amount by the number of the New Shares and dividing the pro</w:t>
      </w:r>
      <w:r>
        <w:rPr>
          <w:rFonts w:ascii="Open Sans" w:eastAsia="Open Sans" w:hAnsi="Open Sans" w:cs="Open Sans"/>
          <w:color w:val="000000"/>
        </w:rPr>
        <w:t>duct thereof by the Adjusted Investment Amount:</w:t>
      </w:r>
    </w:p>
    <w:p w:rsidR="00973226" w:rsidRDefault="00973226">
      <w:pPr>
        <w:pBdr>
          <w:top w:val="nil"/>
          <w:left w:val="nil"/>
          <w:bottom w:val="nil"/>
          <w:right w:val="nil"/>
          <w:between w:val="nil"/>
        </w:pBdr>
        <w:spacing w:before="0" w:after="120" w:line="276" w:lineRule="auto"/>
        <w:ind w:left="567"/>
        <w:rPr>
          <w:rFonts w:ascii="Open Sans" w:eastAsia="Open Sans" w:hAnsi="Open Sans" w:cs="Open Sans"/>
          <w:color w:val="000000"/>
        </w:rPr>
      </w:pPr>
    </w:p>
    <w:p w:rsidR="00973226" w:rsidRDefault="00C2118D">
      <w:pPr>
        <w:jc w:val="center"/>
        <w:rPr>
          <w:rFonts w:ascii="Cambria" w:eastAsia="Cambria" w:hAnsi="Cambria" w:cs="Cambria"/>
          <w:color w:val="000000"/>
        </w:rPr>
      </w:pPr>
      <m:oMathPara>
        <m:oMath>
          <m:r>
            <w:rPr>
              <w:rFonts w:ascii="Cambria" w:eastAsia="Cambria" w:hAnsi="Cambria" w:cs="Cambria"/>
              <w:color w:val="000000"/>
            </w:rPr>
            <m:t>IS</m:t>
          </m:r>
          <m:r>
            <w:rPr>
              <w:rFonts w:ascii="Cambria" w:eastAsia="Cambria" w:hAnsi="Cambria" w:cs="Cambria"/>
              <w:color w:val="000000"/>
            </w:rPr>
            <m:t xml:space="preserve">= </m:t>
          </m:r>
          <m:f>
            <m:fPr>
              <m:ctrlPr>
                <w:rPr>
                  <w:rFonts w:ascii="Cambria" w:eastAsia="Cambria" w:hAnsi="Cambria" w:cs="Cambria"/>
                  <w:color w:val="000000"/>
                </w:rPr>
              </m:ctrlPr>
            </m:fPr>
            <m:num>
              <m:r>
                <w:rPr>
                  <w:rFonts w:ascii="Cambria" w:eastAsia="Cambria" w:hAnsi="Cambria" w:cs="Cambria"/>
                  <w:color w:val="000000"/>
                </w:rPr>
                <m:t>IA</m:t>
              </m:r>
              <m:r>
                <w:rPr>
                  <w:rFonts w:ascii="Cambria" w:eastAsia="Cambria" w:hAnsi="Cambria" w:cs="Cambria"/>
                  <w:color w:val="000000"/>
                </w:rPr>
                <m:t>+</m:t>
              </m:r>
              <m:r>
                <w:rPr>
                  <w:rFonts w:ascii="Cambria" w:eastAsia="Cambria" w:hAnsi="Cambria" w:cs="Cambria"/>
                  <w:color w:val="000000"/>
                </w:rPr>
                <m:t>NS</m:t>
              </m:r>
            </m:num>
            <m:den>
              <m:r>
                <w:rPr>
                  <w:rFonts w:ascii="Cambria" w:eastAsia="Cambria" w:hAnsi="Cambria" w:cs="Cambria"/>
                  <w:color w:val="000000"/>
                </w:rPr>
                <m:t>AIA</m:t>
              </m:r>
            </m:den>
          </m:f>
        </m:oMath>
      </m:oMathPara>
    </w:p>
    <w:p w:rsidR="00973226" w:rsidRDefault="00973226">
      <w:pPr>
        <w:pBdr>
          <w:top w:val="nil"/>
          <w:left w:val="nil"/>
          <w:bottom w:val="nil"/>
          <w:right w:val="nil"/>
          <w:between w:val="nil"/>
        </w:pBdr>
        <w:spacing w:before="0" w:after="120" w:line="276" w:lineRule="auto"/>
        <w:ind w:left="567"/>
        <w:rPr>
          <w:rFonts w:ascii="Open Sans" w:eastAsia="Open Sans" w:hAnsi="Open Sans" w:cs="Open Sans"/>
          <w:color w:val="000000"/>
        </w:rPr>
      </w:pP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u w:val="single"/>
        </w:rPr>
      </w:pPr>
      <w:r>
        <w:rPr>
          <w:rFonts w:ascii="Open Sans" w:eastAsia="Open Sans" w:hAnsi="Open Sans" w:cs="Open Sans"/>
          <w:color w:val="000000"/>
          <w:u w:val="single"/>
        </w:rPr>
        <w:t>where:</w:t>
      </w: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r>
        <w:rPr>
          <w:rFonts w:ascii="Open Sans" w:eastAsia="Open Sans" w:hAnsi="Open Sans" w:cs="Open Sans"/>
          <w:color w:val="000000"/>
        </w:rPr>
        <w:t>IS – shares in the Company awarded to the Investor under the Discounted Price Transaction;</w:t>
      </w: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r>
        <w:rPr>
          <w:rFonts w:ascii="Open Sans" w:eastAsia="Open Sans" w:hAnsi="Open Sans" w:cs="Open Sans"/>
          <w:color w:val="000000"/>
        </w:rPr>
        <w:t>AIA – Adjusted Investment Amount;</w:t>
      </w: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r>
        <w:rPr>
          <w:rFonts w:ascii="Open Sans" w:eastAsia="Open Sans" w:hAnsi="Open Sans" w:cs="Open Sans"/>
          <w:color w:val="000000"/>
        </w:rPr>
        <w:t>IA – the Investment Amount 1;</w:t>
      </w:r>
    </w:p>
    <w:p w:rsidR="00973226" w:rsidRPr="005E44EA"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r>
        <w:rPr>
          <w:rFonts w:ascii="Open Sans" w:eastAsia="Open Sans" w:hAnsi="Open Sans" w:cs="Open Sans"/>
          <w:color w:val="000000"/>
        </w:rPr>
        <w:t>NS – the New Shares;</w:t>
      </w:r>
    </w:p>
    <w:p w:rsidR="00973226" w:rsidRDefault="00C2118D">
      <w:pPr>
        <w:numPr>
          <w:ilvl w:val="4"/>
          <w:numId w:val="4"/>
        </w:numPr>
        <w:pBdr>
          <w:top w:val="nil"/>
          <w:left w:val="nil"/>
          <w:bottom w:val="nil"/>
          <w:right w:val="nil"/>
          <w:between w:val="nil"/>
        </w:pBdr>
        <w:spacing w:before="0" w:after="120" w:line="276" w:lineRule="auto"/>
        <w:ind w:left="993" w:hanging="426"/>
        <w:rPr>
          <w:rFonts w:ascii="Open Sans" w:eastAsia="Open Sans" w:hAnsi="Open Sans" w:cs="Open Sans"/>
          <w:color w:val="000000"/>
        </w:rPr>
      </w:pPr>
      <w:r>
        <w:rPr>
          <w:rFonts w:ascii="Open Sans" w:eastAsia="Open Sans" w:hAnsi="Open Sans" w:cs="Open Sans"/>
          <w:color w:val="000000"/>
        </w:rPr>
        <w:t>in such a case the Investor shall be entitled to acquire additional shares in the Company calculated in accordance with points (i) - (ii) above at a price equal to the nominal value thereof.</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 xml:space="preserve">The Company shall notify the Investor in writing, prior to the issuance of shares in the Company for the purpose of the Discounted Price Transaction, indicating therein the intention to perform the Discounted Price Transaction, potential purchaser, number </w:t>
      </w:r>
      <w:r>
        <w:rPr>
          <w:rFonts w:ascii="Open Sans" w:eastAsia="Open Sans" w:hAnsi="Open Sans" w:cs="Open Sans"/>
          <w:color w:val="000000"/>
        </w:rPr>
        <w:t>of shares in the Company to be offered to this potential purchaser and the applicable information required by the formula above. The Company and the Founders undertake that they will execute any and all corporate and legal actions in order to issue and all</w:t>
      </w:r>
      <w:r>
        <w:rPr>
          <w:rFonts w:ascii="Open Sans" w:eastAsia="Open Sans" w:hAnsi="Open Sans" w:cs="Open Sans"/>
          <w:color w:val="000000"/>
        </w:rPr>
        <w:t xml:space="preserve">ot shares in the Company awarded to the Investor under the Discounted Price Transaction to a request </w:t>
      </w:r>
      <w:r>
        <w:rPr>
          <w:rFonts w:ascii="Open Sans" w:eastAsia="Open Sans" w:hAnsi="Open Sans" w:cs="Open Sans"/>
          <w:color w:val="000000"/>
        </w:rPr>
        <w:lastRenderedPageBreak/>
        <w:t>made by such Investor within [10</w:t>
      </w:r>
      <w:r>
        <w:rPr>
          <w:rFonts w:ascii="Open Sans" w:eastAsia="Open Sans" w:hAnsi="Open Sans" w:cs="Open Sans"/>
          <w:i/>
          <w:color w:val="000000"/>
        </w:rPr>
        <w:t xml:space="preserve"> </w:t>
      </w:r>
      <w:r>
        <w:rPr>
          <w:rFonts w:ascii="Open Sans" w:eastAsia="Open Sans" w:hAnsi="Open Sans" w:cs="Open Sans"/>
          <w:color w:val="000000"/>
        </w:rPr>
        <w:t>(ten) Business Days] since the delivery of the notification referred to in the preceding sentence.</w:t>
      </w:r>
    </w:p>
    <w:p w:rsidR="00973226" w:rsidRDefault="00C2118D">
      <w:pPr>
        <w:keepNext/>
        <w:numPr>
          <w:ilvl w:val="0"/>
          <w:numId w:val="7"/>
        </w:numPr>
        <w:pBdr>
          <w:top w:val="nil"/>
          <w:left w:val="nil"/>
          <w:bottom w:val="nil"/>
          <w:right w:val="nil"/>
          <w:between w:val="nil"/>
        </w:pBdr>
        <w:spacing w:before="0" w:after="80" w:line="276" w:lineRule="auto"/>
        <w:rPr>
          <w:rFonts w:ascii="Open Sans" w:eastAsia="Open Sans" w:hAnsi="Open Sans" w:cs="Open Sans"/>
          <w:color w:val="000000"/>
        </w:rPr>
      </w:pPr>
      <w:bookmarkStart w:id="46" w:name="_19c6y18" w:colFirst="0" w:colLast="0"/>
      <w:bookmarkEnd w:id="46"/>
      <w:r>
        <w:rPr>
          <w:rFonts w:ascii="Open Sans" w:eastAsia="Open Sans" w:hAnsi="Open Sans" w:cs="Open Sans"/>
          <w:b/>
          <w:color w:val="000000"/>
        </w:rPr>
        <w:t>VESTING</w:t>
      </w:r>
    </w:p>
    <w:p w:rsidR="00973226" w:rsidRDefault="00C2118D">
      <w:pPr>
        <w:numPr>
          <w:ilvl w:val="1"/>
          <w:numId w:val="7"/>
        </w:numPr>
        <w:pBdr>
          <w:top w:val="nil"/>
          <w:left w:val="nil"/>
          <w:bottom w:val="nil"/>
          <w:right w:val="nil"/>
          <w:between w:val="nil"/>
        </w:pBdr>
        <w:spacing w:before="0" w:after="120"/>
        <w:rPr>
          <w:color w:val="000000"/>
        </w:rPr>
      </w:pPr>
      <w:bookmarkStart w:id="47" w:name="_3tbugp1" w:colFirst="0" w:colLast="0"/>
      <w:bookmarkEnd w:id="47"/>
      <w:r>
        <w:rPr>
          <w:rFonts w:ascii="Open Sans" w:eastAsia="Open Sans" w:hAnsi="Open Sans" w:cs="Open Sans"/>
          <w:color w:val="000000"/>
        </w:rPr>
        <w:t>The Shares of t</w:t>
      </w:r>
      <w:r>
        <w:rPr>
          <w:rFonts w:ascii="Open Sans" w:eastAsia="Open Sans" w:hAnsi="Open Sans" w:cs="Open Sans"/>
          <w:color w:val="000000"/>
        </w:rPr>
        <w:t>he Founders shall be subject to reverse vesting and shall vest on a quarterly basis (with an effect as at the last day of the quarter) over [4 (four)] period following a date of the Closing (the “</w:t>
      </w:r>
      <w:r>
        <w:rPr>
          <w:rFonts w:ascii="Open Sans" w:eastAsia="Open Sans" w:hAnsi="Open Sans" w:cs="Open Sans"/>
          <w:b/>
          <w:color w:val="000000"/>
        </w:rPr>
        <w:t>Vesting Period</w:t>
      </w:r>
      <w:r>
        <w:rPr>
          <w:rFonts w:ascii="Open Sans" w:eastAsia="Open Sans" w:hAnsi="Open Sans" w:cs="Open Sans"/>
          <w:color w:val="000000"/>
        </w:rPr>
        <w:t>”) with a cliff period of [12 (twelve) months]</w:t>
      </w:r>
      <w:r>
        <w:rPr>
          <w:rFonts w:ascii="Open Sans" w:eastAsia="Open Sans" w:hAnsi="Open Sans" w:cs="Open Sans"/>
          <w:color w:val="000000"/>
        </w:rPr>
        <w:t xml:space="preserve"> from a date of the Closing (the “</w:t>
      </w:r>
      <w:r>
        <w:rPr>
          <w:rFonts w:ascii="Open Sans" w:eastAsia="Open Sans" w:hAnsi="Open Sans" w:cs="Open Sans"/>
          <w:b/>
          <w:color w:val="000000"/>
        </w:rPr>
        <w:t>Vested Shares</w:t>
      </w:r>
      <w:r>
        <w:rPr>
          <w:rFonts w:ascii="Open Sans" w:eastAsia="Open Sans" w:hAnsi="Open Sans" w:cs="Open Sans"/>
          <w:color w:val="000000"/>
        </w:rPr>
        <w:t xml:space="preserve">”). </w:t>
      </w:r>
      <w:r>
        <w:rPr>
          <w:rFonts w:ascii="Open Sans" w:eastAsia="Open Sans" w:hAnsi="Open Sans" w:cs="Open Sans"/>
          <w:color w:val="000000"/>
          <w:u w:val="single"/>
        </w:rPr>
        <w:t>Schedule 7.1</w:t>
      </w:r>
      <w:r>
        <w:rPr>
          <w:rFonts w:ascii="Open Sans" w:eastAsia="Open Sans" w:hAnsi="Open Sans" w:cs="Open Sans"/>
          <w:color w:val="000000"/>
        </w:rPr>
        <w:t xml:space="preserve"> outlines the vesting timeline in relation to the Founder’s Shares. </w:t>
      </w:r>
    </w:p>
    <w:p w:rsidR="00973226" w:rsidRDefault="00C2118D">
      <w:pPr>
        <w:numPr>
          <w:ilvl w:val="1"/>
          <w:numId w:val="7"/>
        </w:numPr>
        <w:pBdr>
          <w:top w:val="nil"/>
          <w:left w:val="nil"/>
          <w:bottom w:val="nil"/>
          <w:right w:val="nil"/>
          <w:between w:val="nil"/>
        </w:pBdr>
        <w:spacing w:before="0" w:after="120"/>
        <w:rPr>
          <w:color w:val="000000"/>
        </w:rPr>
      </w:pPr>
      <w:bookmarkStart w:id="48" w:name="_28h4qwu" w:colFirst="0" w:colLast="0"/>
      <w:bookmarkEnd w:id="48"/>
      <w:r>
        <w:rPr>
          <w:rFonts w:ascii="Open Sans" w:eastAsia="Open Sans" w:hAnsi="Open Sans" w:cs="Open Sans"/>
          <w:color w:val="000000"/>
        </w:rPr>
        <w:t>If (i) the Founder’s Commitment is permanently terminated (the “</w:t>
      </w:r>
      <w:r>
        <w:rPr>
          <w:rFonts w:ascii="Open Sans" w:eastAsia="Open Sans" w:hAnsi="Open Sans" w:cs="Open Sans"/>
          <w:b/>
          <w:color w:val="000000"/>
        </w:rPr>
        <w:t>Leaving Founder</w:t>
      </w:r>
      <w:r>
        <w:rPr>
          <w:rFonts w:ascii="Open Sans" w:eastAsia="Open Sans" w:hAnsi="Open Sans" w:cs="Open Sans"/>
          <w:color w:val="000000"/>
        </w:rPr>
        <w:t>”), and (ii) the Leaving Founder is:</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a Good L</w:t>
      </w:r>
      <w:r>
        <w:rPr>
          <w:rFonts w:ascii="Open Sans" w:eastAsia="Open Sans" w:hAnsi="Open Sans" w:cs="Open Sans"/>
          <w:color w:val="000000"/>
        </w:rPr>
        <w:t>eaver – then all of the Leaving Founder’s shares, which have not been vested, or</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a Bad Leaver – then all of the Leaving Founder’s shares,</w:t>
      </w: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r>
        <w:rPr>
          <w:rFonts w:ascii="Open Sans" w:eastAsia="Open Sans" w:hAnsi="Open Sans" w:cs="Open Sans"/>
          <w:color w:val="000000"/>
        </w:rPr>
        <w:t>(the “</w:t>
      </w:r>
      <w:r>
        <w:rPr>
          <w:rFonts w:ascii="Open Sans" w:eastAsia="Open Sans" w:hAnsi="Open Sans" w:cs="Open Sans"/>
          <w:b/>
          <w:color w:val="000000"/>
        </w:rPr>
        <w:t>Repurchased Shares</w:t>
      </w:r>
      <w:r>
        <w:rPr>
          <w:rFonts w:ascii="Open Sans" w:eastAsia="Open Sans" w:hAnsi="Open Sans" w:cs="Open Sans"/>
          <w:color w:val="000000"/>
        </w:rPr>
        <w:t>”) shall be subject to a repurchase option granted to the remaining Shareholders on a </w:t>
      </w:r>
      <w:r>
        <w:rPr>
          <w:rFonts w:ascii="Open Sans" w:eastAsia="Open Sans" w:hAnsi="Open Sans" w:cs="Open Sans"/>
          <w:i/>
          <w:color w:val="000000"/>
        </w:rPr>
        <w:t>pro rata</w:t>
      </w:r>
      <w:r>
        <w:rPr>
          <w:rFonts w:ascii="Open Sans" w:eastAsia="Open Sans" w:hAnsi="Open Sans" w:cs="Open Sans"/>
          <w:color w:val="000000"/>
        </w:rPr>
        <w:t xml:space="preserve"> basis (under the assumption, adopted for the purpose of the calculation, that the total stake in the Company’s share capital of this remaining Shareholders equals 100%) (the “</w:t>
      </w:r>
      <w:r>
        <w:rPr>
          <w:rFonts w:ascii="Open Sans" w:eastAsia="Open Sans" w:hAnsi="Open Sans" w:cs="Open Sans"/>
          <w:b/>
          <w:color w:val="000000"/>
        </w:rPr>
        <w:t>Calling Shareholders</w:t>
      </w:r>
      <w:r>
        <w:rPr>
          <w:rFonts w:ascii="Open Sans" w:eastAsia="Open Sans" w:hAnsi="Open Sans" w:cs="Open Sans"/>
          <w:color w:val="000000"/>
        </w:rPr>
        <w:t xml:space="preserve">”). </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The Calling Shareholders may decide (acting jointly) th</w:t>
      </w:r>
      <w:r>
        <w:rPr>
          <w:rFonts w:ascii="Open Sans" w:eastAsia="Open Sans" w:hAnsi="Open Sans" w:cs="Open Sans"/>
          <w:color w:val="000000"/>
        </w:rPr>
        <w:t xml:space="preserve">at the Repurchased Shares shall be fully or partly purchased by the Company solely for the purpose of redemption, if legally possible. </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Vesting shall accelerate and all the Vested Shares shall vest immediately if the following cumulative circumstances occu</w:t>
      </w:r>
      <w:r>
        <w:rPr>
          <w:rFonts w:ascii="Open Sans" w:eastAsia="Open Sans" w:hAnsi="Open Sans" w:cs="Open Sans"/>
          <w:color w:val="000000"/>
        </w:rPr>
        <w:t xml:space="preserve">r: (i) the Change of Control and (ii) the Founder’s employment contract (or civil law contract similar in effect) is terminated and/or the Founder is dismissed from the Management Board without a justifiable cause within [12 (twelve)] months following the </w:t>
      </w:r>
      <w:r>
        <w:rPr>
          <w:rFonts w:ascii="Open Sans" w:eastAsia="Open Sans" w:hAnsi="Open Sans" w:cs="Open Sans"/>
          <w:color w:val="000000"/>
        </w:rPr>
        <w:t>Change of Control (</w:t>
      </w:r>
      <w:r>
        <w:rPr>
          <w:rFonts w:ascii="Open Sans" w:eastAsia="Open Sans" w:hAnsi="Open Sans" w:cs="Open Sans"/>
          <w:i/>
          <w:color w:val="000000"/>
        </w:rPr>
        <w:t>double trigger accelerated vesting</w:t>
      </w:r>
      <w:r>
        <w:rPr>
          <w:rFonts w:ascii="Open Sans" w:eastAsia="Open Sans" w:hAnsi="Open Sans" w:cs="Open Sans"/>
          <w:color w:val="000000"/>
        </w:rPr>
        <w:t>).</w:t>
      </w:r>
    </w:p>
    <w:p w:rsidR="00973226" w:rsidRDefault="00C2118D">
      <w:pPr>
        <w:numPr>
          <w:ilvl w:val="1"/>
          <w:numId w:val="7"/>
        </w:numPr>
        <w:pBdr>
          <w:top w:val="nil"/>
          <w:left w:val="nil"/>
          <w:bottom w:val="nil"/>
          <w:right w:val="nil"/>
          <w:between w:val="nil"/>
        </w:pBdr>
        <w:spacing w:before="0" w:after="120"/>
        <w:rPr>
          <w:color w:val="000000"/>
        </w:rPr>
      </w:pPr>
      <w:bookmarkStart w:id="49" w:name="_nmf14n" w:colFirst="0" w:colLast="0"/>
      <w:bookmarkEnd w:id="49"/>
      <w:r>
        <w:rPr>
          <w:rFonts w:ascii="Open Sans" w:eastAsia="Open Sans" w:hAnsi="Open Sans" w:cs="Open Sans"/>
          <w:color w:val="000000"/>
        </w:rPr>
        <w:t>A price per one Repurchased Share shall be calculated as follows:</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if the Leaving Founder is a Good Leaver – a price shall be established upon the basis of fair value within the meaning of the Internat</w:t>
      </w:r>
      <w:r>
        <w:rPr>
          <w:rFonts w:ascii="Open Sans" w:eastAsia="Open Sans" w:hAnsi="Open Sans" w:cs="Open Sans"/>
          <w:color w:val="000000"/>
        </w:rPr>
        <w:t>ional Financial Reporting Standards by the Renowned Auditor at the Company’s expense;</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if the Leaving Founder is a Bad Leaver – a price shall equal the nominal value of the Repurchased Shares.</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The Investor, or, if appointed, the Supervisory Board shall be s</w:t>
      </w:r>
      <w:r>
        <w:rPr>
          <w:rFonts w:ascii="Open Sans" w:eastAsia="Open Sans" w:hAnsi="Open Sans" w:cs="Open Sans"/>
          <w:color w:val="000000"/>
        </w:rPr>
        <w:t xml:space="preserve">olely entitled to: </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 xml:space="preserve">acknowledge permanent termination of the Founder’s Commitment; </w:t>
      </w:r>
    </w:p>
    <w:p w:rsidR="00973226" w:rsidRDefault="00C2118D">
      <w:pPr>
        <w:numPr>
          <w:ilvl w:val="2"/>
          <w:numId w:val="7"/>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confirm that a Leaving Founder is a Good Leaver or a Bad Leaver.</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For the purpose of securing above obligations, the Founders shall, at the request of the Investor, within 1</w:t>
      </w:r>
      <w:r>
        <w:rPr>
          <w:rFonts w:ascii="Open Sans" w:eastAsia="Open Sans" w:hAnsi="Open Sans" w:cs="Open Sans"/>
          <w:color w:val="000000"/>
        </w:rPr>
        <w:t xml:space="preserve"> (one) week from the receipt of the request, provide such Investor with:</w:t>
      </w:r>
    </w:p>
    <w:p w:rsidR="00973226" w:rsidRDefault="00C2118D">
      <w:pPr>
        <w:numPr>
          <w:ilvl w:val="2"/>
          <w:numId w:val="7"/>
        </w:numPr>
        <w:pBdr>
          <w:top w:val="nil"/>
          <w:left w:val="nil"/>
          <w:bottom w:val="nil"/>
          <w:right w:val="nil"/>
          <w:between w:val="nil"/>
        </w:pBdr>
        <w:spacing w:before="0" w:after="120" w:line="276" w:lineRule="auto"/>
        <w:rPr>
          <w:color w:val="000000"/>
        </w:rPr>
      </w:pPr>
      <w:bookmarkStart w:id="50" w:name="_37m2jsg" w:colFirst="0" w:colLast="0"/>
      <w:bookmarkEnd w:id="50"/>
      <w:r>
        <w:rPr>
          <w:rFonts w:ascii="Open Sans" w:eastAsia="Open Sans" w:hAnsi="Open Sans" w:cs="Open Sans"/>
          <w:color w:val="000000"/>
        </w:rPr>
        <w:t xml:space="preserve">an irrevocable power of attorney to conclude a share purchase agreement in relation to Repurchased Shares pursuant to section 7, the agreed form of which constitutes </w:t>
      </w:r>
      <w:r>
        <w:rPr>
          <w:rFonts w:ascii="Open Sans" w:eastAsia="Open Sans" w:hAnsi="Open Sans" w:cs="Open Sans"/>
          <w:color w:val="000000"/>
          <w:u w:val="single"/>
        </w:rPr>
        <w:t>Schedule 7.7.1</w:t>
      </w:r>
      <w:r>
        <w:rPr>
          <w:rFonts w:ascii="Open Sans" w:eastAsia="Open Sans" w:hAnsi="Open Sans" w:cs="Open Sans"/>
          <w:color w:val="000000"/>
        </w:rPr>
        <w:t>; and/or</w:t>
      </w:r>
    </w:p>
    <w:p w:rsidR="00973226" w:rsidRDefault="00C2118D">
      <w:pPr>
        <w:numPr>
          <w:ilvl w:val="2"/>
          <w:numId w:val="7"/>
        </w:numPr>
        <w:pBdr>
          <w:top w:val="nil"/>
          <w:left w:val="nil"/>
          <w:bottom w:val="nil"/>
          <w:right w:val="nil"/>
          <w:between w:val="nil"/>
        </w:pBdr>
        <w:spacing w:before="0" w:after="120" w:line="276" w:lineRule="auto"/>
        <w:rPr>
          <w:color w:val="000000"/>
        </w:rPr>
      </w:pPr>
      <w:bookmarkStart w:id="51" w:name="_1mrcu09" w:colFirst="0" w:colLast="0"/>
      <w:bookmarkEnd w:id="51"/>
      <w:r>
        <w:rPr>
          <w:rFonts w:ascii="Open Sans" w:eastAsia="Open Sans" w:hAnsi="Open Sans" w:cs="Open Sans"/>
          <w:color w:val="000000"/>
        </w:rPr>
        <w:lastRenderedPageBreak/>
        <w:t xml:space="preserve">an offer for sale of the Repurchased Shares pursuant to section 7, the agreed form of which constitutes </w:t>
      </w:r>
      <w:r>
        <w:rPr>
          <w:rFonts w:ascii="Open Sans" w:eastAsia="Open Sans" w:hAnsi="Open Sans" w:cs="Open Sans"/>
          <w:color w:val="000000"/>
          <w:u w:val="single"/>
        </w:rPr>
        <w:t>Schedule 7.7.2</w:t>
      </w:r>
      <w:r>
        <w:rPr>
          <w:rFonts w:ascii="Open Sans" w:eastAsia="Open Sans" w:hAnsi="Open Sans" w:cs="Open Sans"/>
          <w:color w:val="000000"/>
        </w:rPr>
        <w:t xml:space="preserve">. </w:t>
      </w:r>
    </w:p>
    <w:p w:rsidR="00973226" w:rsidRDefault="00C2118D">
      <w:pPr>
        <w:keepNext/>
        <w:numPr>
          <w:ilvl w:val="0"/>
          <w:numId w:val="7"/>
        </w:numPr>
        <w:pBdr>
          <w:top w:val="nil"/>
          <w:left w:val="nil"/>
          <w:bottom w:val="nil"/>
          <w:right w:val="nil"/>
          <w:between w:val="nil"/>
        </w:pBdr>
        <w:spacing w:before="0" w:after="80" w:line="276" w:lineRule="auto"/>
        <w:rPr>
          <w:rFonts w:ascii="Open Sans" w:eastAsia="Open Sans" w:hAnsi="Open Sans" w:cs="Open Sans"/>
          <w:color w:val="000000"/>
        </w:rPr>
      </w:pPr>
      <w:bookmarkStart w:id="52" w:name="_46r0co2" w:colFirst="0" w:colLast="0"/>
      <w:bookmarkEnd w:id="52"/>
      <w:r>
        <w:rPr>
          <w:rFonts w:ascii="Open Sans" w:eastAsia="Open Sans" w:hAnsi="Open Sans" w:cs="Open Sans"/>
          <w:b/>
          <w:color w:val="000000"/>
        </w:rPr>
        <w:t>EMPLOYEE SHARE OPTION PLAN</w:t>
      </w:r>
    </w:p>
    <w:p w:rsidR="00973226" w:rsidRDefault="00C2118D">
      <w:pPr>
        <w:numPr>
          <w:ilvl w:val="1"/>
          <w:numId w:val="7"/>
        </w:numPr>
        <w:pBdr>
          <w:top w:val="nil"/>
          <w:left w:val="nil"/>
          <w:bottom w:val="nil"/>
          <w:right w:val="nil"/>
          <w:between w:val="nil"/>
        </w:pBdr>
        <w:spacing w:before="0" w:after="120"/>
        <w:rPr>
          <w:color w:val="000000"/>
        </w:rPr>
      </w:pPr>
      <w:bookmarkStart w:id="53" w:name="_2lwamvv" w:colFirst="0" w:colLast="0"/>
      <w:bookmarkEnd w:id="53"/>
      <w:r>
        <w:rPr>
          <w:rFonts w:ascii="Open Sans" w:eastAsia="Open Sans" w:hAnsi="Open Sans" w:cs="Open Sans"/>
          <w:color w:val="000000"/>
        </w:rPr>
        <w:t xml:space="preserve">The Company shall adopt the share option plan in a form accepted by the Investor, whereby the Key Employees shall be afforded with a right to acquire ordinary Shares (subject to a maximum option pool of </w:t>
      </w:r>
      <w:r>
        <w:rPr>
          <w:rFonts w:ascii="Open Sans" w:eastAsia="Open Sans" w:hAnsi="Open Sans" w:cs="Open Sans"/>
        </w:rPr>
        <w:t>[</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 Shares in the Company’s share capital) (the “</w:t>
      </w:r>
      <w:r>
        <w:rPr>
          <w:rFonts w:ascii="Open Sans" w:eastAsia="Open Sans" w:hAnsi="Open Sans" w:cs="Open Sans"/>
          <w:b/>
          <w:color w:val="000000"/>
        </w:rPr>
        <w:t>Sha</w:t>
      </w:r>
      <w:r>
        <w:rPr>
          <w:rFonts w:ascii="Open Sans" w:eastAsia="Open Sans" w:hAnsi="Open Sans" w:cs="Open Sans"/>
          <w:b/>
          <w:color w:val="000000"/>
        </w:rPr>
        <w:t>re Option Plan</w:t>
      </w:r>
      <w:r>
        <w:rPr>
          <w:rFonts w:ascii="Open Sans" w:eastAsia="Open Sans" w:hAnsi="Open Sans" w:cs="Open Sans"/>
          <w:color w:val="000000"/>
        </w:rPr>
        <w:t xml:space="preserve">”). </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The Founder shall provide his Shares for the purpose of the Share Option Plan. The Share Option Plan shall not require issue of new shares by the Company and shall not dilute the stake h</w:t>
      </w:r>
      <w:r>
        <w:rPr>
          <w:rFonts w:ascii="Open Sans" w:eastAsia="Open Sans" w:hAnsi="Open Sans" w:cs="Open Sans"/>
        </w:rPr>
        <w:t>e</w:t>
      </w:r>
      <w:r>
        <w:rPr>
          <w:rFonts w:ascii="Open Sans" w:eastAsia="Open Sans" w:hAnsi="Open Sans" w:cs="Open Sans"/>
          <w:color w:val="000000"/>
        </w:rPr>
        <w:t>ld by the Investor.</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The Share Option Plan shall be</w:t>
      </w:r>
      <w:r>
        <w:rPr>
          <w:rFonts w:ascii="Open Sans" w:eastAsia="Open Sans" w:hAnsi="Open Sans" w:cs="Open Sans"/>
          <w:color w:val="000000"/>
        </w:rPr>
        <w:t xml:space="preserve"> adopted within 1 (one) year from a date of the Closing.</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Prior to acquiring Shares, each Key Employee shall assume obligations resulting from sections 5 (</w:t>
      </w:r>
      <w:r>
        <w:rPr>
          <w:rFonts w:ascii="Open Sans" w:eastAsia="Open Sans" w:hAnsi="Open Sans" w:cs="Open Sans"/>
          <w:i/>
          <w:color w:val="000000"/>
        </w:rPr>
        <w:t>Disposal of the Shares</w:t>
      </w:r>
      <w:r>
        <w:rPr>
          <w:rFonts w:ascii="Open Sans" w:eastAsia="Open Sans" w:hAnsi="Open Sans" w:cs="Open Sans"/>
          <w:color w:val="000000"/>
        </w:rPr>
        <w:t>), 9 (</w:t>
      </w:r>
      <w:r>
        <w:rPr>
          <w:rFonts w:ascii="Open Sans" w:eastAsia="Open Sans" w:hAnsi="Open Sans" w:cs="Open Sans"/>
          <w:i/>
          <w:color w:val="000000"/>
        </w:rPr>
        <w:t>Exit</w:t>
      </w:r>
      <w:r>
        <w:rPr>
          <w:rFonts w:ascii="Open Sans" w:eastAsia="Open Sans" w:hAnsi="Open Sans" w:cs="Open Sans"/>
          <w:color w:val="000000"/>
        </w:rPr>
        <w:t>), 11 (</w:t>
      </w:r>
      <w:r>
        <w:rPr>
          <w:rFonts w:ascii="Open Sans" w:eastAsia="Open Sans" w:hAnsi="Open Sans" w:cs="Open Sans"/>
          <w:i/>
          <w:color w:val="000000"/>
        </w:rPr>
        <w:t>Right of the First Refusal (ROFR)</w:t>
      </w:r>
      <w:r>
        <w:rPr>
          <w:rFonts w:ascii="Open Sans" w:eastAsia="Open Sans" w:hAnsi="Open Sans" w:cs="Open Sans"/>
          <w:color w:val="000000"/>
        </w:rPr>
        <w:t>), 12 (</w:t>
      </w:r>
      <w:r>
        <w:rPr>
          <w:rFonts w:ascii="Open Sans" w:eastAsia="Open Sans" w:hAnsi="Open Sans" w:cs="Open Sans"/>
          <w:i/>
          <w:color w:val="000000"/>
        </w:rPr>
        <w:t>Tag-along Right</w:t>
      </w:r>
      <w:r>
        <w:rPr>
          <w:rFonts w:ascii="Open Sans" w:eastAsia="Open Sans" w:hAnsi="Open Sans" w:cs="Open Sans"/>
          <w:color w:val="000000"/>
        </w:rPr>
        <w:t>) and 13</w:t>
      </w:r>
      <w:r>
        <w:rPr>
          <w:rFonts w:ascii="Open Sans" w:eastAsia="Open Sans" w:hAnsi="Open Sans" w:cs="Open Sans"/>
          <w:color w:val="000000"/>
        </w:rPr>
        <w:t xml:space="preserve"> (</w:t>
      </w:r>
      <w:r>
        <w:rPr>
          <w:rFonts w:ascii="Open Sans" w:eastAsia="Open Sans" w:hAnsi="Open Sans" w:cs="Open Sans"/>
          <w:i/>
          <w:color w:val="000000"/>
        </w:rPr>
        <w:t>Drag-along Right</w:t>
      </w:r>
      <w:r>
        <w:rPr>
          <w:rFonts w:ascii="Open Sans" w:eastAsia="Open Sans" w:hAnsi="Open Sans" w:cs="Open Sans"/>
          <w:color w:val="000000"/>
        </w:rPr>
        <w:t>) hereof.</w:t>
      </w:r>
    </w:p>
    <w:p w:rsidR="00973226" w:rsidRDefault="00C2118D">
      <w:pPr>
        <w:keepNext/>
        <w:numPr>
          <w:ilvl w:val="0"/>
          <w:numId w:val="7"/>
        </w:numPr>
        <w:pBdr>
          <w:top w:val="nil"/>
          <w:left w:val="nil"/>
          <w:bottom w:val="nil"/>
          <w:right w:val="nil"/>
          <w:between w:val="nil"/>
        </w:pBdr>
        <w:spacing w:before="0" w:after="80" w:line="276" w:lineRule="auto"/>
        <w:rPr>
          <w:rFonts w:ascii="Open Sans" w:eastAsia="Open Sans" w:hAnsi="Open Sans" w:cs="Open Sans"/>
          <w:color w:val="000000"/>
        </w:rPr>
      </w:pPr>
      <w:bookmarkStart w:id="54" w:name="_111kx3o" w:colFirst="0" w:colLast="0"/>
      <w:bookmarkEnd w:id="54"/>
      <w:r>
        <w:rPr>
          <w:rFonts w:ascii="Open Sans" w:eastAsia="Open Sans" w:hAnsi="Open Sans" w:cs="Open Sans"/>
          <w:b/>
          <w:color w:val="000000"/>
        </w:rPr>
        <w:t>EXIT</w:t>
      </w:r>
    </w:p>
    <w:p w:rsidR="00973226" w:rsidRDefault="00C2118D">
      <w:pPr>
        <w:numPr>
          <w:ilvl w:val="1"/>
          <w:numId w:val="7"/>
        </w:numPr>
        <w:pBdr>
          <w:top w:val="nil"/>
          <w:left w:val="nil"/>
          <w:bottom w:val="nil"/>
          <w:right w:val="nil"/>
          <w:between w:val="nil"/>
        </w:pBdr>
        <w:spacing w:before="0" w:after="120"/>
        <w:rPr>
          <w:color w:val="000000"/>
        </w:rPr>
      </w:pPr>
      <w:bookmarkStart w:id="55" w:name="_3l18frh" w:colFirst="0" w:colLast="0"/>
      <w:bookmarkEnd w:id="55"/>
      <w:r>
        <w:rPr>
          <w:rFonts w:ascii="Open Sans" w:eastAsia="Open Sans" w:hAnsi="Open Sans" w:cs="Open Sans"/>
          <w:color w:val="000000"/>
        </w:rPr>
        <w:t>The Investor may provide a written notice to the other Shareholders and to the Company (the “</w:t>
      </w:r>
      <w:r>
        <w:rPr>
          <w:rFonts w:ascii="Open Sans" w:eastAsia="Open Sans" w:hAnsi="Open Sans" w:cs="Open Sans"/>
          <w:b/>
          <w:color w:val="000000"/>
        </w:rPr>
        <w:t>Exit Notice</w:t>
      </w:r>
      <w:r>
        <w:rPr>
          <w:rFonts w:ascii="Open Sans" w:eastAsia="Open Sans" w:hAnsi="Open Sans" w:cs="Open Sans"/>
          <w:color w:val="000000"/>
        </w:rPr>
        <w:t>”) that it intends to pursue an exit with respect to part or all of its Shares (the “</w:t>
      </w:r>
      <w:r>
        <w:rPr>
          <w:rFonts w:ascii="Open Sans" w:eastAsia="Open Sans" w:hAnsi="Open Sans" w:cs="Open Sans"/>
          <w:b/>
          <w:color w:val="000000"/>
        </w:rPr>
        <w:t>Exit</w:t>
      </w:r>
      <w:r>
        <w:rPr>
          <w:rFonts w:ascii="Open Sans" w:eastAsia="Open Sans" w:hAnsi="Open Sans" w:cs="Open Sans"/>
          <w:color w:val="000000"/>
        </w:rPr>
        <w:t>”).</w:t>
      </w:r>
    </w:p>
    <w:p w:rsidR="00973226" w:rsidRDefault="00C2118D">
      <w:pPr>
        <w:numPr>
          <w:ilvl w:val="1"/>
          <w:numId w:val="7"/>
        </w:numPr>
        <w:pBdr>
          <w:top w:val="nil"/>
          <w:left w:val="nil"/>
          <w:bottom w:val="nil"/>
          <w:right w:val="nil"/>
          <w:between w:val="nil"/>
        </w:pBdr>
        <w:spacing w:before="0" w:after="120"/>
        <w:rPr>
          <w:color w:val="000000"/>
        </w:rPr>
      </w:pPr>
      <w:bookmarkStart w:id="56" w:name="_206ipza" w:colFirst="0" w:colLast="0"/>
      <w:bookmarkEnd w:id="56"/>
      <w:r>
        <w:rPr>
          <w:rFonts w:ascii="Open Sans" w:eastAsia="Open Sans" w:hAnsi="Open Sans" w:cs="Open Sans"/>
          <w:color w:val="000000"/>
        </w:rPr>
        <w:t xml:space="preserve">Once the Exit process has </w:t>
      </w:r>
      <w:r>
        <w:rPr>
          <w:rFonts w:ascii="Open Sans" w:eastAsia="Open Sans" w:hAnsi="Open Sans" w:cs="Open Sans"/>
          <w:color w:val="000000"/>
        </w:rPr>
        <w:t>been initiated by the Investor (the “</w:t>
      </w:r>
      <w:r>
        <w:rPr>
          <w:rFonts w:ascii="Open Sans" w:eastAsia="Open Sans" w:hAnsi="Open Sans" w:cs="Open Sans"/>
          <w:b/>
          <w:color w:val="000000"/>
        </w:rPr>
        <w:t>Exiting Investor</w:t>
      </w:r>
      <w:r>
        <w:rPr>
          <w:rFonts w:ascii="Open Sans" w:eastAsia="Open Sans" w:hAnsi="Open Sans" w:cs="Open Sans"/>
          <w:color w:val="000000"/>
        </w:rPr>
        <w:t xml:space="preserve">”), the Parties shall cooperate in good faith to enable the Exiting Investor to divest its Shares, subject to sections 10.1, 12 and 12.3. </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 xml:space="preserve">Upon the sole decision of the Exiting Investor, having first consulted the decision with the remaining Parties, the Exit may be carried out by way of: </w:t>
      </w:r>
    </w:p>
    <w:p w:rsidR="00973226" w:rsidRDefault="00C2118D">
      <w:pPr>
        <w:numPr>
          <w:ilvl w:val="2"/>
          <w:numId w:val="7"/>
        </w:numPr>
        <w:pBdr>
          <w:top w:val="nil"/>
          <w:left w:val="nil"/>
          <w:bottom w:val="nil"/>
          <w:right w:val="nil"/>
          <w:between w:val="nil"/>
        </w:pBdr>
        <w:spacing w:before="0" w:after="120"/>
        <w:rPr>
          <w:color w:val="000000"/>
        </w:rPr>
      </w:pPr>
      <w:r>
        <w:rPr>
          <w:rFonts w:ascii="Open Sans" w:eastAsia="Open Sans" w:hAnsi="Open Sans" w:cs="Open Sans"/>
          <w:color w:val="000000"/>
        </w:rPr>
        <w:t xml:space="preserve">IPO; </w:t>
      </w:r>
    </w:p>
    <w:p w:rsidR="00973226" w:rsidRDefault="00C2118D">
      <w:pPr>
        <w:numPr>
          <w:ilvl w:val="2"/>
          <w:numId w:val="7"/>
        </w:numPr>
        <w:pBdr>
          <w:top w:val="nil"/>
          <w:left w:val="nil"/>
          <w:bottom w:val="nil"/>
          <w:right w:val="nil"/>
          <w:between w:val="nil"/>
        </w:pBdr>
        <w:spacing w:before="0" w:after="120"/>
        <w:rPr>
          <w:color w:val="000000"/>
        </w:rPr>
      </w:pPr>
      <w:r>
        <w:rPr>
          <w:rFonts w:ascii="Open Sans" w:eastAsia="Open Sans" w:hAnsi="Open Sans" w:cs="Open Sans"/>
          <w:color w:val="000000"/>
        </w:rPr>
        <w:t xml:space="preserve">organized or non-organized sale of Shares; </w:t>
      </w:r>
    </w:p>
    <w:p w:rsidR="00973226" w:rsidRDefault="00C2118D">
      <w:pPr>
        <w:numPr>
          <w:ilvl w:val="2"/>
          <w:numId w:val="7"/>
        </w:numPr>
        <w:pBdr>
          <w:top w:val="nil"/>
          <w:left w:val="nil"/>
          <w:bottom w:val="nil"/>
          <w:right w:val="nil"/>
          <w:between w:val="nil"/>
        </w:pBdr>
        <w:spacing w:before="0" w:after="120"/>
        <w:rPr>
          <w:color w:val="000000"/>
        </w:rPr>
      </w:pPr>
      <w:r>
        <w:rPr>
          <w:rFonts w:ascii="Open Sans" w:eastAsia="Open Sans" w:hAnsi="Open Sans" w:cs="Open Sans"/>
          <w:color w:val="000000"/>
        </w:rPr>
        <w:t xml:space="preserve">other type of transaction, as reasonably requested by </w:t>
      </w:r>
      <w:r>
        <w:rPr>
          <w:rFonts w:ascii="Open Sans" w:eastAsia="Open Sans" w:hAnsi="Open Sans" w:cs="Open Sans"/>
          <w:color w:val="000000"/>
        </w:rPr>
        <w:t>the Investor.</w:t>
      </w:r>
    </w:p>
    <w:p w:rsidR="00973226" w:rsidRDefault="00C2118D">
      <w:pPr>
        <w:numPr>
          <w:ilvl w:val="1"/>
          <w:numId w:val="7"/>
        </w:numPr>
        <w:pBdr>
          <w:top w:val="nil"/>
          <w:left w:val="nil"/>
          <w:bottom w:val="nil"/>
          <w:right w:val="nil"/>
          <w:between w:val="nil"/>
        </w:pBdr>
        <w:spacing w:before="0" w:after="120"/>
        <w:rPr>
          <w:color w:val="000000"/>
        </w:rPr>
      </w:pPr>
      <w:bookmarkStart w:id="57" w:name="_4k668n3" w:colFirst="0" w:colLast="0"/>
      <w:bookmarkEnd w:id="57"/>
      <w:r>
        <w:rPr>
          <w:rFonts w:ascii="Open Sans" w:eastAsia="Open Sans" w:hAnsi="Open Sans" w:cs="Open Sans"/>
          <w:color w:val="000000"/>
        </w:rPr>
        <w:t>The Parties shall and, where relevant, shall procure that the Company will (and shall provide reasonable assistance to the Company to):</w:t>
      </w:r>
    </w:p>
    <w:p w:rsidR="00973226" w:rsidRDefault="00C2118D">
      <w:pPr>
        <w:numPr>
          <w:ilvl w:val="2"/>
          <w:numId w:val="7"/>
        </w:numPr>
        <w:pBdr>
          <w:top w:val="nil"/>
          <w:left w:val="nil"/>
          <w:bottom w:val="nil"/>
          <w:right w:val="nil"/>
          <w:between w:val="nil"/>
        </w:pBdr>
        <w:spacing w:before="0" w:after="120"/>
        <w:rPr>
          <w:color w:val="000000"/>
        </w:rPr>
      </w:pPr>
      <w:r>
        <w:rPr>
          <w:rFonts w:ascii="Open Sans" w:eastAsia="Open Sans" w:hAnsi="Open Sans" w:cs="Open Sans"/>
          <w:color w:val="000000"/>
        </w:rPr>
        <w:t>provide information necessary for potential investors to allow them to base their decision on investment i</w:t>
      </w:r>
      <w:r>
        <w:rPr>
          <w:rFonts w:ascii="Open Sans" w:eastAsia="Open Sans" w:hAnsi="Open Sans" w:cs="Open Sans"/>
          <w:color w:val="000000"/>
        </w:rPr>
        <w:t>n the Company (e.g. teaser, pitch deck, information memorandum and/or other similar document);</w:t>
      </w:r>
    </w:p>
    <w:p w:rsidR="00973226" w:rsidRDefault="00C2118D">
      <w:pPr>
        <w:numPr>
          <w:ilvl w:val="2"/>
          <w:numId w:val="7"/>
        </w:numPr>
        <w:pBdr>
          <w:top w:val="nil"/>
          <w:left w:val="nil"/>
          <w:bottom w:val="nil"/>
          <w:right w:val="nil"/>
          <w:between w:val="nil"/>
        </w:pBdr>
        <w:spacing w:before="0" w:after="120"/>
        <w:rPr>
          <w:color w:val="000000"/>
        </w:rPr>
      </w:pPr>
      <w:r>
        <w:rPr>
          <w:rFonts w:ascii="Open Sans" w:eastAsia="Open Sans" w:hAnsi="Open Sans" w:cs="Open Sans"/>
          <w:color w:val="000000"/>
        </w:rPr>
        <w:t>prepare and make available materials for vendor and purchaser diligence exercises;</w:t>
      </w:r>
    </w:p>
    <w:p w:rsidR="00973226" w:rsidRDefault="00C2118D">
      <w:pPr>
        <w:numPr>
          <w:ilvl w:val="2"/>
          <w:numId w:val="7"/>
        </w:numPr>
        <w:pBdr>
          <w:top w:val="nil"/>
          <w:left w:val="nil"/>
          <w:bottom w:val="nil"/>
          <w:right w:val="nil"/>
          <w:between w:val="nil"/>
        </w:pBdr>
        <w:spacing w:before="0" w:after="120"/>
        <w:rPr>
          <w:color w:val="000000"/>
        </w:rPr>
      </w:pPr>
      <w:r>
        <w:rPr>
          <w:rFonts w:ascii="Open Sans" w:eastAsia="Open Sans" w:hAnsi="Open Sans" w:cs="Open Sans"/>
          <w:color w:val="000000"/>
        </w:rPr>
        <w:t>be available to participate in any management diligence sessions and providing support in connection with any information requests;</w:t>
      </w:r>
    </w:p>
    <w:p w:rsidR="00973226" w:rsidRDefault="00C2118D">
      <w:pPr>
        <w:numPr>
          <w:ilvl w:val="2"/>
          <w:numId w:val="7"/>
        </w:numPr>
        <w:pBdr>
          <w:top w:val="nil"/>
          <w:left w:val="nil"/>
          <w:bottom w:val="nil"/>
          <w:right w:val="nil"/>
          <w:between w:val="nil"/>
        </w:pBdr>
        <w:spacing w:before="0" w:after="120"/>
        <w:rPr>
          <w:color w:val="000000"/>
        </w:rPr>
      </w:pPr>
      <w:r>
        <w:rPr>
          <w:rFonts w:ascii="Open Sans" w:eastAsia="Open Sans" w:hAnsi="Open Sans" w:cs="Open Sans"/>
          <w:color w:val="000000"/>
        </w:rPr>
        <w:t>carry out necessary restructuring of the Company and adjustment of the Company’s internal regulations, including the article</w:t>
      </w:r>
      <w:r>
        <w:rPr>
          <w:rFonts w:ascii="Open Sans" w:eastAsia="Open Sans" w:hAnsi="Open Sans" w:cs="Open Sans"/>
          <w:color w:val="000000"/>
        </w:rPr>
        <w:t xml:space="preserve">s of association, for the preferred way of Exit; </w:t>
      </w:r>
    </w:p>
    <w:p w:rsidR="00973226" w:rsidRDefault="00C2118D">
      <w:pPr>
        <w:numPr>
          <w:ilvl w:val="2"/>
          <w:numId w:val="7"/>
        </w:numPr>
        <w:pBdr>
          <w:top w:val="nil"/>
          <w:left w:val="nil"/>
          <w:bottom w:val="nil"/>
          <w:right w:val="nil"/>
          <w:between w:val="nil"/>
        </w:pBdr>
        <w:spacing w:before="0" w:after="120"/>
        <w:rPr>
          <w:color w:val="000000"/>
        </w:rPr>
      </w:pPr>
      <w:r>
        <w:rPr>
          <w:rFonts w:ascii="Open Sans" w:eastAsia="Open Sans" w:hAnsi="Open Sans" w:cs="Open Sans"/>
          <w:color w:val="000000"/>
        </w:rPr>
        <w:t>negotiate and prepare documentation relating to the Exit;</w:t>
      </w:r>
    </w:p>
    <w:p w:rsidR="00973226" w:rsidRDefault="00C2118D">
      <w:pPr>
        <w:numPr>
          <w:ilvl w:val="2"/>
          <w:numId w:val="7"/>
        </w:numPr>
        <w:pBdr>
          <w:top w:val="nil"/>
          <w:left w:val="nil"/>
          <w:bottom w:val="nil"/>
          <w:right w:val="nil"/>
          <w:between w:val="nil"/>
        </w:pBdr>
        <w:spacing w:before="0" w:after="120"/>
        <w:rPr>
          <w:color w:val="000000"/>
        </w:rPr>
      </w:pPr>
      <w:r>
        <w:rPr>
          <w:rFonts w:ascii="Open Sans" w:eastAsia="Open Sans" w:hAnsi="Open Sans" w:cs="Open Sans"/>
          <w:color w:val="000000"/>
        </w:rPr>
        <w:lastRenderedPageBreak/>
        <w:t xml:space="preserve">carry out any and all other actions that may be reasonably requested by the Existing Investor in the course of Exit. </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If the Investor exits the Comp</w:t>
      </w:r>
      <w:r>
        <w:rPr>
          <w:rFonts w:ascii="Open Sans" w:eastAsia="Open Sans" w:hAnsi="Open Sans" w:cs="Open Sans"/>
          <w:color w:val="000000"/>
        </w:rPr>
        <w:t xml:space="preserve">any within [5 (five)] years from the Closing, the Shareholders shall carry out IPO in relation to the Shares. The Investor shall have preference in selling their Shares in the IPO over the Founders. </w:t>
      </w:r>
    </w:p>
    <w:p w:rsidR="00973226" w:rsidRDefault="00C2118D">
      <w:pPr>
        <w:numPr>
          <w:ilvl w:val="1"/>
          <w:numId w:val="7"/>
        </w:numPr>
        <w:pBdr>
          <w:top w:val="nil"/>
          <w:left w:val="nil"/>
          <w:bottom w:val="nil"/>
          <w:right w:val="nil"/>
          <w:between w:val="nil"/>
        </w:pBdr>
        <w:spacing w:before="0" w:after="120"/>
        <w:rPr>
          <w:color w:val="000000"/>
        </w:rPr>
      </w:pPr>
      <w:r>
        <w:rPr>
          <w:rFonts w:ascii="Open Sans" w:eastAsia="Open Sans" w:hAnsi="Open Sans" w:cs="Open Sans"/>
          <w:color w:val="000000"/>
        </w:rPr>
        <w:t>The Exiting Shareholder shall procure that each purchase</w:t>
      </w:r>
      <w:r>
        <w:rPr>
          <w:rFonts w:ascii="Open Sans" w:eastAsia="Open Sans" w:hAnsi="Open Sans" w:cs="Open Sans"/>
          <w:color w:val="000000"/>
        </w:rPr>
        <w:t xml:space="preserve">r of Shares in the course of the Exit accedes to this Agreement by way of execution and delivery of the Deed of Adherence to all non-selling Shareholders, unless the Parties agree otherwise in writing. </w:t>
      </w:r>
    </w:p>
    <w:p w:rsidR="00973226" w:rsidRDefault="00C2118D">
      <w:pPr>
        <w:keepNext/>
        <w:numPr>
          <w:ilvl w:val="0"/>
          <w:numId w:val="7"/>
        </w:numPr>
        <w:pBdr>
          <w:top w:val="nil"/>
          <w:left w:val="nil"/>
          <w:bottom w:val="nil"/>
          <w:right w:val="nil"/>
          <w:between w:val="nil"/>
        </w:pBdr>
        <w:spacing w:before="0" w:after="80" w:line="276" w:lineRule="auto"/>
        <w:rPr>
          <w:rFonts w:ascii="Open Sans" w:eastAsia="Open Sans" w:hAnsi="Open Sans" w:cs="Open Sans"/>
          <w:color w:val="000000"/>
        </w:rPr>
      </w:pPr>
      <w:bookmarkStart w:id="58" w:name="_2zbgiuw" w:colFirst="0" w:colLast="0"/>
      <w:bookmarkEnd w:id="58"/>
      <w:r>
        <w:rPr>
          <w:rFonts w:ascii="Open Sans" w:eastAsia="Open Sans" w:hAnsi="Open Sans" w:cs="Open Sans"/>
          <w:b/>
          <w:color w:val="000000"/>
        </w:rPr>
        <w:t>LIQUIDATION PREFERENCE</w:t>
      </w:r>
    </w:p>
    <w:p w:rsidR="00973226" w:rsidRDefault="00C2118D">
      <w:pPr>
        <w:numPr>
          <w:ilvl w:val="1"/>
          <w:numId w:val="7"/>
        </w:numPr>
        <w:pBdr>
          <w:top w:val="nil"/>
          <w:left w:val="nil"/>
          <w:bottom w:val="nil"/>
          <w:right w:val="nil"/>
          <w:between w:val="nil"/>
        </w:pBdr>
        <w:spacing w:before="0" w:after="120"/>
        <w:rPr>
          <w:color w:val="000000"/>
        </w:rPr>
      </w:pPr>
      <w:bookmarkStart w:id="59" w:name="_1egqt2p" w:colFirst="0" w:colLast="0"/>
      <w:bookmarkEnd w:id="59"/>
      <w:r>
        <w:rPr>
          <w:rFonts w:ascii="Open Sans" w:eastAsia="Open Sans" w:hAnsi="Open Sans" w:cs="Open Sans"/>
          <w:color w:val="000000"/>
        </w:rPr>
        <w:t>In case of (i) liquidation or dissolution of the Company, (ii) a transaction constituting the Change of Control or (iii) any other transaction (including corporate action) having a similar effect (the “</w:t>
      </w:r>
      <w:r>
        <w:rPr>
          <w:rFonts w:ascii="Open Sans" w:eastAsia="Open Sans" w:hAnsi="Open Sans" w:cs="Open Sans"/>
          <w:b/>
          <w:color w:val="000000"/>
        </w:rPr>
        <w:t>Liquidity Event</w:t>
      </w:r>
      <w:r>
        <w:rPr>
          <w:rFonts w:ascii="Open Sans" w:eastAsia="Open Sans" w:hAnsi="Open Sans" w:cs="Open Sans"/>
          <w:color w:val="000000"/>
        </w:rPr>
        <w:t xml:space="preserve">”), the Founders and the Company shall </w:t>
      </w:r>
      <w:r>
        <w:rPr>
          <w:rFonts w:ascii="Open Sans" w:eastAsia="Open Sans" w:hAnsi="Open Sans" w:cs="Open Sans"/>
          <w:color w:val="000000"/>
        </w:rPr>
        <w:t>procure that, prior and with preference to all other Shareholders, the Investor receives from the proceeds from the Liquidity Event an amount equal to:</w:t>
      </w:r>
    </w:p>
    <w:p w:rsidR="00973226" w:rsidRDefault="00C2118D">
      <w:pPr>
        <w:pBdr>
          <w:top w:val="nil"/>
          <w:left w:val="nil"/>
          <w:bottom w:val="nil"/>
          <w:right w:val="nil"/>
          <w:between w:val="nil"/>
        </w:pBdr>
        <w:shd w:val="clear" w:color="auto" w:fill="D9D9D9"/>
        <w:spacing w:before="0" w:after="120"/>
        <w:ind w:left="851" w:hanging="720"/>
        <w:rPr>
          <w:rFonts w:ascii="Open Sans" w:eastAsia="Open Sans" w:hAnsi="Open Sans" w:cs="Open Sans"/>
          <w:b/>
          <w:i/>
          <w:color w:val="000000"/>
        </w:rPr>
      </w:pPr>
      <w:r>
        <w:rPr>
          <w:rFonts w:ascii="Open Sans" w:eastAsia="Open Sans" w:hAnsi="Open Sans" w:cs="Open Sans"/>
          <w:b/>
          <w:i/>
          <w:color w:val="000000"/>
        </w:rPr>
        <w:t>Alternative 1</w:t>
      </w:r>
    </w:p>
    <w:p w:rsidR="00973226" w:rsidRDefault="00C2118D">
      <w:pPr>
        <w:numPr>
          <w:ilvl w:val="3"/>
          <w:numId w:val="7"/>
        </w:numPr>
        <w:pBdr>
          <w:top w:val="nil"/>
          <w:left w:val="nil"/>
          <w:bottom w:val="nil"/>
          <w:right w:val="nil"/>
          <w:between w:val="nil"/>
        </w:pBdr>
        <w:shd w:val="clear" w:color="auto" w:fill="D9D9D9"/>
        <w:spacing w:before="0" w:after="120"/>
        <w:ind w:left="1701" w:hanging="850"/>
        <w:rPr>
          <w:rFonts w:ascii="Open Sans" w:eastAsia="Open Sans" w:hAnsi="Open Sans" w:cs="Open Sans"/>
          <w:color w:val="000000"/>
        </w:rPr>
      </w:pPr>
      <w:r>
        <w:rPr>
          <w:rFonts w:ascii="Open Sans" w:eastAsia="Open Sans" w:hAnsi="Open Sans" w:cs="Open Sans"/>
          <w:color w:val="000000"/>
        </w:rPr>
        <w:t>the Investment Amount increased by (i) any amount that was invested by the Investor in the Company after the date hereof, and (ii) an amount of due but unpaid dividends for each Share of the Investor, or, if greater</w:t>
      </w:r>
    </w:p>
    <w:p w:rsidR="00973226" w:rsidRDefault="00C2118D">
      <w:pPr>
        <w:numPr>
          <w:ilvl w:val="3"/>
          <w:numId w:val="7"/>
        </w:numPr>
        <w:pBdr>
          <w:top w:val="nil"/>
          <w:left w:val="nil"/>
          <w:bottom w:val="nil"/>
          <w:right w:val="nil"/>
          <w:between w:val="nil"/>
        </w:pBdr>
        <w:shd w:val="clear" w:color="auto" w:fill="D9D9D9"/>
        <w:spacing w:before="0" w:after="120"/>
        <w:ind w:left="1701" w:hanging="850"/>
        <w:rPr>
          <w:rFonts w:ascii="Open Sans" w:eastAsia="Open Sans" w:hAnsi="Open Sans" w:cs="Open Sans"/>
          <w:color w:val="000000"/>
        </w:rPr>
      </w:pPr>
      <w:r>
        <w:rPr>
          <w:rFonts w:ascii="Open Sans" w:eastAsia="Open Sans" w:hAnsi="Open Sans" w:cs="Open Sans"/>
          <w:color w:val="000000"/>
        </w:rPr>
        <w:t>the amount that the Investor would recei</w:t>
      </w:r>
      <w:r>
        <w:rPr>
          <w:rFonts w:ascii="Open Sans" w:eastAsia="Open Sans" w:hAnsi="Open Sans" w:cs="Open Sans"/>
          <w:color w:val="000000"/>
        </w:rPr>
        <w:t xml:space="preserve">ve from the proceeds from the Liquidity Event </w:t>
      </w:r>
      <w:r>
        <w:rPr>
          <w:rFonts w:ascii="Open Sans" w:eastAsia="Open Sans" w:hAnsi="Open Sans" w:cs="Open Sans"/>
          <w:i/>
          <w:color w:val="000000"/>
        </w:rPr>
        <w:t>pro rata</w:t>
      </w:r>
      <w:r>
        <w:rPr>
          <w:rFonts w:ascii="Open Sans" w:eastAsia="Open Sans" w:hAnsi="Open Sans" w:cs="Open Sans"/>
          <w:color w:val="000000"/>
        </w:rPr>
        <w:t xml:space="preserve"> to its Shares (the “</w:t>
      </w:r>
      <w:r>
        <w:rPr>
          <w:rFonts w:ascii="Open Sans" w:eastAsia="Open Sans" w:hAnsi="Open Sans" w:cs="Open Sans"/>
          <w:b/>
          <w:color w:val="000000"/>
        </w:rPr>
        <w:t>Preferred Amounts</w:t>
      </w:r>
      <w:r>
        <w:rPr>
          <w:rFonts w:ascii="Open Sans" w:eastAsia="Open Sans" w:hAnsi="Open Sans" w:cs="Open Sans"/>
          <w:color w:val="000000"/>
        </w:rPr>
        <w:t>”),</w:t>
      </w:r>
    </w:p>
    <w:p w:rsidR="00973226" w:rsidRDefault="00C2118D">
      <w:pPr>
        <w:pBdr>
          <w:top w:val="nil"/>
          <w:left w:val="nil"/>
          <w:bottom w:val="nil"/>
          <w:right w:val="nil"/>
          <w:between w:val="nil"/>
        </w:pBdr>
        <w:shd w:val="clear" w:color="auto" w:fill="D9D9D9"/>
        <w:spacing w:before="0" w:after="120"/>
        <w:ind w:left="851"/>
        <w:rPr>
          <w:rFonts w:ascii="Open Sans" w:eastAsia="Open Sans" w:hAnsi="Open Sans" w:cs="Open Sans"/>
          <w:color w:val="000000"/>
        </w:rPr>
      </w:pPr>
      <w:r>
        <w:rPr>
          <w:rFonts w:ascii="Open Sans" w:eastAsia="Open Sans" w:hAnsi="Open Sans" w:cs="Open Sans"/>
          <w:color w:val="000000"/>
        </w:rPr>
        <w:t xml:space="preserve">whereas once payments indicated in the section above are made, the balance of profits shall be distributed to all Shareholders pro rata to their Shares. </w:t>
      </w:r>
    </w:p>
    <w:p w:rsidR="00973226" w:rsidRDefault="00973226">
      <w:pPr>
        <w:pBdr>
          <w:top w:val="nil"/>
          <w:left w:val="nil"/>
          <w:bottom w:val="nil"/>
          <w:right w:val="nil"/>
          <w:between w:val="nil"/>
        </w:pBdr>
        <w:spacing w:before="0" w:after="0"/>
        <w:ind w:left="851" w:hanging="720"/>
        <w:rPr>
          <w:rFonts w:ascii="Open Sans" w:eastAsia="Open Sans" w:hAnsi="Open Sans" w:cs="Open Sans"/>
          <w:b/>
          <w:i/>
          <w:color w:val="000000"/>
        </w:rPr>
      </w:pPr>
    </w:p>
    <w:p w:rsidR="00973226" w:rsidRDefault="00C2118D">
      <w:pPr>
        <w:pBdr>
          <w:top w:val="nil"/>
          <w:left w:val="nil"/>
          <w:bottom w:val="nil"/>
          <w:right w:val="nil"/>
          <w:between w:val="nil"/>
        </w:pBdr>
        <w:shd w:val="clear" w:color="auto" w:fill="D9D9D9"/>
        <w:spacing w:before="0" w:after="120"/>
        <w:ind w:left="851" w:hanging="720"/>
        <w:rPr>
          <w:rFonts w:ascii="Open Sans" w:eastAsia="Open Sans" w:hAnsi="Open Sans" w:cs="Open Sans"/>
          <w:b/>
          <w:i/>
          <w:color w:val="000000"/>
        </w:rPr>
      </w:pPr>
      <w:r>
        <w:rPr>
          <w:rFonts w:ascii="Open Sans" w:eastAsia="Open Sans" w:hAnsi="Open Sans" w:cs="Open Sans"/>
          <w:b/>
          <w:i/>
          <w:color w:val="000000"/>
        </w:rPr>
        <w:t>Alternative 2</w:t>
      </w:r>
    </w:p>
    <w:p w:rsidR="00973226" w:rsidRDefault="00C2118D">
      <w:pPr>
        <w:numPr>
          <w:ilvl w:val="3"/>
          <w:numId w:val="9"/>
        </w:numPr>
        <w:pBdr>
          <w:top w:val="nil"/>
          <w:left w:val="nil"/>
          <w:bottom w:val="nil"/>
          <w:right w:val="nil"/>
          <w:between w:val="nil"/>
        </w:pBdr>
        <w:shd w:val="clear" w:color="auto" w:fill="D9D9D9"/>
        <w:spacing w:before="0" w:after="120"/>
        <w:ind w:left="1701" w:hanging="850"/>
        <w:rPr>
          <w:rFonts w:ascii="Open Sans" w:eastAsia="Open Sans" w:hAnsi="Open Sans" w:cs="Open Sans"/>
          <w:color w:val="000000"/>
        </w:rPr>
      </w:pPr>
      <w:r>
        <w:rPr>
          <w:rFonts w:ascii="Open Sans" w:eastAsia="Open Sans" w:hAnsi="Open Sans" w:cs="Open Sans"/>
          <w:color w:val="000000"/>
        </w:rPr>
        <w:t>the Investment Amount increased by (i) any amount that was invested by the Investor in the Company after the date hereof, (ii) interest of [</w:t>
      </w:r>
      <w:r>
        <w:rPr>
          <w:rFonts w:ascii="Arial" w:eastAsia="Arial" w:hAnsi="Arial" w:cs="Arial"/>
          <w:color w:val="000000"/>
        </w:rPr>
        <w:t>●</w:t>
      </w:r>
      <w:r>
        <w:rPr>
          <w:rFonts w:ascii="Open Sans" w:eastAsia="Open Sans" w:hAnsi="Open Sans" w:cs="Open Sans"/>
          <w:color w:val="000000"/>
        </w:rPr>
        <w:t>] % p.a. on the Investment Amount (under the assumption that one year has 356 days), and (iii) an amo</w:t>
      </w:r>
      <w:r>
        <w:rPr>
          <w:rFonts w:ascii="Open Sans" w:eastAsia="Open Sans" w:hAnsi="Open Sans" w:cs="Open Sans"/>
          <w:color w:val="000000"/>
        </w:rPr>
        <w:t>unt of due but unpaid dividends for each Share of the Investor, or, if greater</w:t>
      </w:r>
    </w:p>
    <w:p w:rsidR="00973226" w:rsidRDefault="00C2118D">
      <w:pPr>
        <w:numPr>
          <w:ilvl w:val="3"/>
          <w:numId w:val="9"/>
        </w:numPr>
        <w:pBdr>
          <w:top w:val="nil"/>
          <w:left w:val="nil"/>
          <w:bottom w:val="nil"/>
          <w:right w:val="nil"/>
          <w:between w:val="nil"/>
        </w:pBdr>
        <w:shd w:val="clear" w:color="auto" w:fill="D9D9D9"/>
        <w:spacing w:before="0" w:after="120"/>
        <w:ind w:left="1701" w:hanging="850"/>
        <w:rPr>
          <w:rFonts w:ascii="Open Sans" w:eastAsia="Open Sans" w:hAnsi="Open Sans" w:cs="Open Sans"/>
          <w:color w:val="000000"/>
        </w:rPr>
      </w:pPr>
      <w:r>
        <w:rPr>
          <w:rFonts w:ascii="Open Sans" w:eastAsia="Open Sans" w:hAnsi="Open Sans" w:cs="Open Sans"/>
          <w:color w:val="000000"/>
        </w:rPr>
        <w:t xml:space="preserve">the amount that the Investor would receive from the proceeds from the Liquidity Event </w:t>
      </w:r>
      <w:r>
        <w:rPr>
          <w:rFonts w:ascii="Open Sans" w:eastAsia="Open Sans" w:hAnsi="Open Sans" w:cs="Open Sans"/>
          <w:i/>
          <w:color w:val="000000"/>
        </w:rPr>
        <w:t>pro rata</w:t>
      </w:r>
      <w:r>
        <w:rPr>
          <w:rFonts w:ascii="Open Sans" w:eastAsia="Open Sans" w:hAnsi="Open Sans" w:cs="Open Sans"/>
          <w:color w:val="000000"/>
        </w:rPr>
        <w:t xml:space="preserve"> to its Shares (the “</w:t>
      </w:r>
      <w:r>
        <w:rPr>
          <w:rFonts w:ascii="Open Sans" w:eastAsia="Open Sans" w:hAnsi="Open Sans" w:cs="Open Sans"/>
          <w:b/>
          <w:color w:val="000000"/>
        </w:rPr>
        <w:t>Preferred Amounts</w:t>
      </w:r>
      <w:r>
        <w:rPr>
          <w:rFonts w:ascii="Open Sans" w:eastAsia="Open Sans" w:hAnsi="Open Sans" w:cs="Open Sans"/>
          <w:color w:val="000000"/>
        </w:rPr>
        <w:t>”),</w:t>
      </w:r>
    </w:p>
    <w:p w:rsidR="00973226" w:rsidRDefault="00C2118D">
      <w:pPr>
        <w:numPr>
          <w:ilvl w:val="1"/>
          <w:numId w:val="8"/>
        </w:numPr>
        <w:pBdr>
          <w:top w:val="nil"/>
          <w:left w:val="nil"/>
          <w:bottom w:val="nil"/>
          <w:right w:val="nil"/>
          <w:between w:val="nil"/>
        </w:pBdr>
        <w:spacing w:before="0" w:after="120"/>
        <w:rPr>
          <w:color w:val="000000"/>
        </w:rPr>
      </w:pPr>
      <w:r>
        <w:rPr>
          <w:rFonts w:ascii="Open Sans" w:eastAsia="Open Sans" w:hAnsi="Open Sans" w:cs="Open Sans"/>
          <w:color w:val="000000"/>
        </w:rPr>
        <w:t xml:space="preserve">If proceeds from the Liquidity Event are </w:t>
      </w:r>
      <w:r>
        <w:rPr>
          <w:rFonts w:ascii="Open Sans" w:eastAsia="Open Sans" w:hAnsi="Open Sans" w:cs="Open Sans"/>
          <w:color w:val="000000"/>
        </w:rPr>
        <w:t xml:space="preserve">insufficient for payment of full Preferred Amounts to the Investor, the amounts of Preferred Amounts shall be proportionally decreased so that the Investor receives the respective payment out the available proceeds </w:t>
      </w:r>
      <w:r>
        <w:rPr>
          <w:rFonts w:ascii="Open Sans" w:eastAsia="Open Sans" w:hAnsi="Open Sans" w:cs="Open Sans"/>
          <w:i/>
          <w:color w:val="000000"/>
        </w:rPr>
        <w:t>pro rata</w:t>
      </w:r>
      <w:r>
        <w:rPr>
          <w:rFonts w:ascii="Open Sans" w:eastAsia="Open Sans" w:hAnsi="Open Sans" w:cs="Open Sans"/>
          <w:color w:val="000000"/>
        </w:rPr>
        <w:t xml:space="preserve"> to its Shares.</w:t>
      </w:r>
    </w:p>
    <w:p w:rsidR="00973226" w:rsidRDefault="00C2118D">
      <w:pPr>
        <w:numPr>
          <w:ilvl w:val="1"/>
          <w:numId w:val="8"/>
        </w:numPr>
        <w:pBdr>
          <w:top w:val="nil"/>
          <w:left w:val="nil"/>
          <w:bottom w:val="nil"/>
          <w:right w:val="nil"/>
          <w:between w:val="nil"/>
        </w:pBdr>
        <w:spacing w:before="0" w:after="120"/>
        <w:rPr>
          <w:color w:val="000000"/>
        </w:rPr>
      </w:pPr>
      <w:r>
        <w:rPr>
          <w:rFonts w:ascii="Open Sans" w:eastAsia="Open Sans" w:hAnsi="Open Sans" w:cs="Open Sans"/>
          <w:color w:val="000000"/>
        </w:rPr>
        <w:t>Depending on a specific Liquidity Event, the Founders and the Company shall procure that the Preferred Amounts are (i) paid out from proceeds to be received by the Company, and/or (ii) paid out from proceeds to be received by the Founder and remaining Shar</w:t>
      </w:r>
      <w:r>
        <w:rPr>
          <w:rFonts w:ascii="Open Sans" w:eastAsia="Open Sans" w:hAnsi="Open Sans" w:cs="Open Sans"/>
          <w:color w:val="000000"/>
        </w:rPr>
        <w:t xml:space="preserve">eholder not being an Investor, after necessary relocations, if any. </w:t>
      </w:r>
    </w:p>
    <w:p w:rsidR="00973226" w:rsidRDefault="00C2118D">
      <w:pPr>
        <w:numPr>
          <w:ilvl w:val="1"/>
          <w:numId w:val="8"/>
        </w:numPr>
        <w:pBdr>
          <w:top w:val="nil"/>
          <w:left w:val="nil"/>
          <w:bottom w:val="nil"/>
          <w:right w:val="nil"/>
          <w:between w:val="nil"/>
        </w:pBdr>
        <w:spacing w:before="0" w:after="120"/>
        <w:rPr>
          <w:color w:val="000000"/>
        </w:rPr>
      </w:pPr>
      <w:r>
        <w:rPr>
          <w:rFonts w:ascii="Open Sans" w:eastAsia="Open Sans" w:hAnsi="Open Sans" w:cs="Open Sans"/>
          <w:color w:val="000000"/>
        </w:rPr>
        <w:t xml:space="preserve">The Founders and the Company shall procure that Preferred Amounts are distributed to the Investor from the proceeds from the Liquidity Event in a legally possible manner that is </w:t>
      </w:r>
      <w:r>
        <w:rPr>
          <w:rFonts w:ascii="Open Sans" w:eastAsia="Open Sans" w:hAnsi="Open Sans" w:cs="Open Sans"/>
          <w:color w:val="000000"/>
        </w:rPr>
        <w:lastRenderedPageBreak/>
        <w:t>preferred</w:t>
      </w:r>
      <w:r>
        <w:rPr>
          <w:rFonts w:ascii="Open Sans" w:eastAsia="Open Sans" w:hAnsi="Open Sans" w:cs="Open Sans"/>
          <w:color w:val="000000"/>
        </w:rPr>
        <w:t xml:space="preserve"> by the Investor. To this end, each transaction that is the Liquidity Event shall be structured in a way that allows for the payment of the Preferred Amounts to the Investor. </w:t>
      </w:r>
    </w:p>
    <w:p w:rsidR="00973226" w:rsidRDefault="00C2118D">
      <w:pPr>
        <w:keepNext/>
        <w:numPr>
          <w:ilvl w:val="0"/>
          <w:numId w:val="8"/>
        </w:numPr>
        <w:pBdr>
          <w:top w:val="nil"/>
          <w:left w:val="nil"/>
          <w:bottom w:val="nil"/>
          <w:right w:val="nil"/>
          <w:between w:val="nil"/>
        </w:pBdr>
        <w:spacing w:before="0" w:after="80" w:line="276" w:lineRule="auto"/>
        <w:rPr>
          <w:rFonts w:ascii="Open Sans" w:eastAsia="Open Sans" w:hAnsi="Open Sans" w:cs="Open Sans"/>
          <w:color w:val="000000"/>
        </w:rPr>
      </w:pPr>
      <w:bookmarkStart w:id="60" w:name="_3ygebqi" w:colFirst="0" w:colLast="0"/>
      <w:bookmarkEnd w:id="60"/>
      <w:r>
        <w:rPr>
          <w:rFonts w:ascii="Open Sans" w:eastAsia="Open Sans" w:hAnsi="Open Sans" w:cs="Open Sans"/>
          <w:b/>
          <w:color w:val="000000"/>
        </w:rPr>
        <w:t>RIGHT OF FIRST REFUSAL (ROFR)</w:t>
      </w:r>
    </w:p>
    <w:p w:rsidR="00973226" w:rsidRDefault="00C2118D">
      <w:pPr>
        <w:numPr>
          <w:ilvl w:val="1"/>
          <w:numId w:val="8"/>
        </w:numPr>
        <w:pBdr>
          <w:top w:val="nil"/>
          <w:left w:val="nil"/>
          <w:bottom w:val="nil"/>
          <w:right w:val="nil"/>
          <w:between w:val="nil"/>
        </w:pBdr>
        <w:spacing w:before="0" w:after="120" w:line="276" w:lineRule="auto"/>
        <w:rPr>
          <w:color w:val="000000"/>
        </w:rPr>
      </w:pPr>
      <w:bookmarkStart w:id="61" w:name="_2dlolyb" w:colFirst="0" w:colLast="0"/>
      <w:bookmarkEnd w:id="61"/>
      <w:r>
        <w:rPr>
          <w:rFonts w:ascii="Open Sans" w:eastAsia="Open Sans" w:hAnsi="Open Sans" w:cs="Open Sans"/>
          <w:color w:val="000000"/>
        </w:rPr>
        <w:t>In the event when the Shareholder intends to dispose of (the “</w:t>
      </w:r>
      <w:r>
        <w:rPr>
          <w:rFonts w:ascii="Open Sans" w:eastAsia="Open Sans" w:hAnsi="Open Sans" w:cs="Open Sans"/>
          <w:b/>
          <w:color w:val="000000"/>
        </w:rPr>
        <w:t>Obliged Shareholder</w:t>
      </w:r>
      <w:r>
        <w:rPr>
          <w:rFonts w:ascii="Open Sans" w:eastAsia="Open Sans" w:hAnsi="Open Sans" w:cs="Open Sans"/>
          <w:color w:val="000000"/>
        </w:rPr>
        <w:t>”), otherwise than under the Permitted Disposal, all or a part of their Shares (the “</w:t>
      </w:r>
      <w:r>
        <w:rPr>
          <w:rFonts w:ascii="Open Sans" w:eastAsia="Open Sans" w:hAnsi="Open Sans" w:cs="Open Sans"/>
          <w:b/>
          <w:color w:val="000000"/>
        </w:rPr>
        <w:t>Sale Shares</w:t>
      </w:r>
      <w:r>
        <w:rPr>
          <w:rFonts w:ascii="Open Sans" w:eastAsia="Open Sans" w:hAnsi="Open Sans" w:cs="Open Sans"/>
          <w:color w:val="000000"/>
        </w:rPr>
        <w:t>”) to the benefit of a third party not being a Shareholder (the “</w:t>
      </w:r>
      <w:r>
        <w:rPr>
          <w:rFonts w:ascii="Open Sans" w:eastAsia="Open Sans" w:hAnsi="Open Sans" w:cs="Open Sans"/>
          <w:b/>
          <w:color w:val="000000"/>
        </w:rPr>
        <w:t>Proposed Purch</w:t>
      </w:r>
      <w:r>
        <w:rPr>
          <w:rFonts w:ascii="Open Sans" w:eastAsia="Open Sans" w:hAnsi="Open Sans" w:cs="Open Sans"/>
          <w:b/>
          <w:color w:val="000000"/>
        </w:rPr>
        <w:t>aser</w:t>
      </w:r>
      <w:r>
        <w:rPr>
          <w:rFonts w:ascii="Open Sans" w:eastAsia="Open Sans" w:hAnsi="Open Sans" w:cs="Open Sans"/>
          <w:color w:val="000000"/>
        </w:rPr>
        <w:t>”), each and every other Shareholder (each as the “</w:t>
      </w:r>
      <w:r>
        <w:rPr>
          <w:rFonts w:ascii="Open Sans" w:eastAsia="Open Sans" w:hAnsi="Open Sans" w:cs="Open Sans"/>
          <w:b/>
          <w:color w:val="000000"/>
        </w:rPr>
        <w:t>Eligible Shareholder</w:t>
      </w:r>
      <w:r>
        <w:rPr>
          <w:rFonts w:ascii="Open Sans" w:eastAsia="Open Sans" w:hAnsi="Open Sans" w:cs="Open Sans"/>
          <w:color w:val="000000"/>
        </w:rPr>
        <w:t>”) shall have the right of first refusal on the terms and conditions set out in this section (the “</w:t>
      </w:r>
      <w:r>
        <w:rPr>
          <w:rFonts w:ascii="Open Sans" w:eastAsia="Open Sans" w:hAnsi="Open Sans" w:cs="Open Sans"/>
          <w:b/>
          <w:color w:val="000000"/>
        </w:rPr>
        <w:t>ROFR</w:t>
      </w:r>
      <w:r>
        <w:rPr>
          <w:rFonts w:ascii="Open Sans" w:eastAsia="Open Sans" w:hAnsi="Open Sans" w:cs="Open Sans"/>
          <w:color w:val="000000"/>
        </w:rPr>
        <w:t xml:space="preserve">”). Each of the Eligible Shareholders may waive their ROFR in connection with </w:t>
      </w:r>
      <w:r>
        <w:rPr>
          <w:rFonts w:ascii="Open Sans" w:eastAsia="Open Sans" w:hAnsi="Open Sans" w:cs="Open Sans"/>
          <w:color w:val="000000"/>
        </w:rPr>
        <w:t xml:space="preserve">the relevant sale of the Sale Shares. </w:t>
      </w:r>
    </w:p>
    <w:p w:rsidR="00973226" w:rsidRDefault="00C2118D">
      <w:pPr>
        <w:numPr>
          <w:ilvl w:val="1"/>
          <w:numId w:val="8"/>
        </w:numPr>
        <w:pBdr>
          <w:top w:val="nil"/>
          <w:left w:val="nil"/>
          <w:bottom w:val="nil"/>
          <w:right w:val="nil"/>
          <w:between w:val="nil"/>
        </w:pBdr>
        <w:spacing w:before="0" w:after="120" w:line="276" w:lineRule="auto"/>
        <w:rPr>
          <w:color w:val="000000"/>
        </w:rPr>
      </w:pPr>
      <w:bookmarkStart w:id="62" w:name="_sqyw64" w:colFirst="0" w:colLast="0"/>
      <w:bookmarkEnd w:id="62"/>
      <w:r>
        <w:rPr>
          <w:rFonts w:ascii="Open Sans" w:eastAsia="Open Sans" w:hAnsi="Open Sans" w:cs="Open Sans"/>
          <w:color w:val="000000"/>
        </w:rPr>
        <w:t>The Obliged Shareholder shall deliver to the Eligible Shareholders a written notice regarding the intended disposal of and the intention of the Obliged Shareholder to conduct further negotiations with the Proposed Pur</w:t>
      </w:r>
      <w:r>
        <w:rPr>
          <w:rFonts w:ascii="Open Sans" w:eastAsia="Open Sans" w:hAnsi="Open Sans" w:cs="Open Sans"/>
          <w:color w:val="000000"/>
        </w:rPr>
        <w:t>chaser regarding the sale of the Sale Shares, which should be served at least [1 (one) month] before the intended date of the disposal of the Shares, with indication of (the “</w:t>
      </w:r>
      <w:r>
        <w:rPr>
          <w:rFonts w:ascii="Open Sans" w:eastAsia="Open Sans" w:hAnsi="Open Sans" w:cs="Open Sans"/>
          <w:b/>
          <w:color w:val="000000"/>
        </w:rPr>
        <w:t>Notice of Sale</w:t>
      </w:r>
      <w:r>
        <w:rPr>
          <w:rFonts w:ascii="Open Sans" w:eastAsia="Open Sans" w:hAnsi="Open Sans" w:cs="Open Sans"/>
          <w:color w:val="000000"/>
        </w:rPr>
        <w:t>”):</w:t>
      </w:r>
    </w:p>
    <w:p w:rsidR="00973226" w:rsidRDefault="00C2118D">
      <w:pPr>
        <w:numPr>
          <w:ilvl w:val="2"/>
          <w:numId w:val="8"/>
        </w:numPr>
        <w:pBdr>
          <w:top w:val="nil"/>
          <w:left w:val="nil"/>
          <w:bottom w:val="nil"/>
          <w:right w:val="nil"/>
          <w:between w:val="nil"/>
        </w:pBdr>
        <w:spacing w:before="0" w:after="120"/>
        <w:rPr>
          <w:color w:val="000000"/>
        </w:rPr>
      </w:pPr>
      <w:r>
        <w:rPr>
          <w:rFonts w:ascii="Open Sans" w:eastAsia="Open Sans" w:hAnsi="Open Sans" w:cs="Open Sans"/>
          <w:color w:val="000000"/>
        </w:rPr>
        <w:t>the name and address of the Proposed Purchaser,</w:t>
      </w:r>
    </w:p>
    <w:p w:rsidR="00973226" w:rsidRDefault="00C2118D">
      <w:pPr>
        <w:numPr>
          <w:ilvl w:val="2"/>
          <w:numId w:val="8"/>
        </w:numPr>
        <w:pBdr>
          <w:top w:val="nil"/>
          <w:left w:val="nil"/>
          <w:bottom w:val="nil"/>
          <w:right w:val="nil"/>
          <w:between w:val="nil"/>
        </w:pBdr>
        <w:spacing w:before="0" w:after="120"/>
        <w:rPr>
          <w:color w:val="000000"/>
        </w:rPr>
      </w:pPr>
      <w:r>
        <w:rPr>
          <w:rFonts w:ascii="Open Sans" w:eastAsia="Open Sans" w:hAnsi="Open Sans" w:cs="Open Sans"/>
          <w:color w:val="000000"/>
        </w:rPr>
        <w:t xml:space="preserve">identification </w:t>
      </w:r>
      <w:r>
        <w:rPr>
          <w:rFonts w:ascii="Open Sans" w:eastAsia="Open Sans" w:hAnsi="Open Sans" w:cs="Open Sans"/>
          <w:color w:val="000000"/>
        </w:rPr>
        <w:t>number and/or registry data of the Proposed Purchaser,</w:t>
      </w:r>
    </w:p>
    <w:p w:rsidR="00973226" w:rsidRDefault="00C2118D">
      <w:pPr>
        <w:numPr>
          <w:ilvl w:val="2"/>
          <w:numId w:val="8"/>
        </w:numPr>
        <w:pBdr>
          <w:top w:val="nil"/>
          <w:left w:val="nil"/>
          <w:bottom w:val="nil"/>
          <w:right w:val="nil"/>
          <w:between w:val="nil"/>
        </w:pBdr>
        <w:spacing w:before="0" w:after="120"/>
        <w:rPr>
          <w:color w:val="000000"/>
        </w:rPr>
      </w:pPr>
      <w:bookmarkStart w:id="63" w:name="_3cqmetx" w:colFirst="0" w:colLast="0"/>
      <w:bookmarkEnd w:id="63"/>
      <w:r>
        <w:rPr>
          <w:rFonts w:ascii="Open Sans" w:eastAsia="Open Sans" w:hAnsi="Open Sans" w:cs="Open Sans"/>
          <w:color w:val="000000"/>
        </w:rPr>
        <w:t xml:space="preserve">number of the Sale Shares, </w:t>
      </w:r>
    </w:p>
    <w:p w:rsidR="00973226" w:rsidRDefault="00C2118D">
      <w:pPr>
        <w:numPr>
          <w:ilvl w:val="2"/>
          <w:numId w:val="8"/>
        </w:numPr>
        <w:pBdr>
          <w:top w:val="nil"/>
          <w:left w:val="nil"/>
          <w:bottom w:val="nil"/>
          <w:right w:val="nil"/>
          <w:between w:val="nil"/>
        </w:pBdr>
        <w:spacing w:before="0" w:after="120"/>
        <w:rPr>
          <w:color w:val="000000"/>
        </w:rPr>
      </w:pPr>
      <w:bookmarkStart w:id="64" w:name="_1rvwp1q" w:colFirst="0" w:colLast="0"/>
      <w:bookmarkEnd w:id="64"/>
      <w:r>
        <w:rPr>
          <w:rFonts w:ascii="Open Sans" w:eastAsia="Open Sans" w:hAnsi="Open Sans" w:cs="Open Sans"/>
          <w:color w:val="000000"/>
        </w:rPr>
        <w:t>the price for all Sale Shares or value of other consideration for the Sale Shares (the “</w:t>
      </w:r>
      <w:r>
        <w:rPr>
          <w:rFonts w:ascii="Open Sans" w:eastAsia="Open Sans" w:hAnsi="Open Sans" w:cs="Open Sans"/>
          <w:b/>
          <w:color w:val="000000"/>
        </w:rPr>
        <w:t>Sale Price</w:t>
      </w:r>
      <w:r>
        <w:rPr>
          <w:rFonts w:ascii="Open Sans" w:eastAsia="Open Sans" w:hAnsi="Open Sans" w:cs="Open Sans"/>
          <w:color w:val="000000"/>
        </w:rPr>
        <w:t xml:space="preserve">”) and </w:t>
      </w:r>
    </w:p>
    <w:p w:rsidR="00973226" w:rsidRDefault="00C2118D">
      <w:pPr>
        <w:numPr>
          <w:ilvl w:val="2"/>
          <w:numId w:val="8"/>
        </w:numPr>
        <w:pBdr>
          <w:top w:val="nil"/>
          <w:left w:val="nil"/>
          <w:bottom w:val="nil"/>
          <w:right w:val="nil"/>
          <w:between w:val="nil"/>
        </w:pBdr>
        <w:spacing w:before="0" w:after="120"/>
        <w:rPr>
          <w:color w:val="000000"/>
        </w:rPr>
      </w:pPr>
      <w:r>
        <w:rPr>
          <w:rFonts w:ascii="Open Sans" w:eastAsia="Open Sans" w:hAnsi="Open Sans" w:cs="Open Sans"/>
          <w:color w:val="000000"/>
        </w:rPr>
        <w:t xml:space="preserve">other agreed terms and conditions of the transaction. </w:t>
      </w:r>
    </w:p>
    <w:p w:rsidR="00973226" w:rsidRDefault="00C2118D">
      <w:pPr>
        <w:numPr>
          <w:ilvl w:val="1"/>
          <w:numId w:val="8"/>
        </w:numPr>
        <w:pBdr>
          <w:top w:val="nil"/>
          <w:left w:val="nil"/>
          <w:bottom w:val="nil"/>
          <w:right w:val="nil"/>
          <w:between w:val="nil"/>
        </w:pBdr>
        <w:spacing w:before="0" w:after="120" w:line="276" w:lineRule="auto"/>
        <w:rPr>
          <w:color w:val="000000"/>
        </w:rPr>
      </w:pPr>
      <w:bookmarkStart w:id="65" w:name="_4bvk7pj" w:colFirst="0" w:colLast="0"/>
      <w:bookmarkEnd w:id="65"/>
      <w:r>
        <w:rPr>
          <w:rFonts w:ascii="Open Sans" w:eastAsia="Open Sans" w:hAnsi="Open Sans" w:cs="Open Sans"/>
          <w:color w:val="000000"/>
        </w:rPr>
        <w:t>The Eligible</w:t>
      </w:r>
      <w:r>
        <w:rPr>
          <w:rFonts w:ascii="Open Sans" w:eastAsia="Open Sans" w:hAnsi="Open Sans" w:cs="Open Sans"/>
          <w:color w:val="000000"/>
        </w:rPr>
        <w:t xml:space="preserve"> Shareholders shall be entitled to exercise the ROFR in respect of all the Sale Shares by providing the Obliged Shareholder with an irrevocable written commitment to purchase the Sale Shares (the “</w:t>
      </w:r>
      <w:r>
        <w:rPr>
          <w:rFonts w:ascii="Open Sans" w:eastAsia="Open Sans" w:hAnsi="Open Sans" w:cs="Open Sans"/>
          <w:b/>
          <w:color w:val="000000"/>
        </w:rPr>
        <w:t>ROFR Notice</w:t>
      </w:r>
      <w:r>
        <w:rPr>
          <w:rFonts w:ascii="Open Sans" w:eastAsia="Open Sans" w:hAnsi="Open Sans" w:cs="Open Sans"/>
          <w:color w:val="000000"/>
        </w:rPr>
        <w:t xml:space="preserve">”) within [1 (one) month] following the service </w:t>
      </w:r>
      <w:r>
        <w:rPr>
          <w:rFonts w:ascii="Open Sans" w:eastAsia="Open Sans" w:hAnsi="Open Sans" w:cs="Open Sans"/>
          <w:color w:val="000000"/>
        </w:rPr>
        <w:t>of the Notice of Sale (the “</w:t>
      </w:r>
      <w:r>
        <w:rPr>
          <w:rFonts w:ascii="Open Sans" w:eastAsia="Open Sans" w:hAnsi="Open Sans" w:cs="Open Sans"/>
          <w:b/>
          <w:color w:val="000000"/>
        </w:rPr>
        <w:t>Accepting Shareholders</w:t>
      </w:r>
      <w:r>
        <w:rPr>
          <w:rFonts w:ascii="Open Sans" w:eastAsia="Open Sans" w:hAnsi="Open Sans" w:cs="Open Sans"/>
          <w:color w:val="000000"/>
        </w:rPr>
        <w:t>”). Failure to service the ROFR Notice in the above-mentioned time limit shall mean the waiver of the ROFR in relation to the Sale Shares.</w:t>
      </w:r>
    </w:p>
    <w:p w:rsidR="00973226" w:rsidRDefault="00C2118D">
      <w:pPr>
        <w:numPr>
          <w:ilvl w:val="1"/>
          <w:numId w:val="8"/>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If there is only one Accepting Shareholder, the Obliged Shareholder</w:t>
      </w:r>
      <w:r>
        <w:rPr>
          <w:rFonts w:ascii="Open Sans" w:eastAsia="Open Sans" w:hAnsi="Open Sans" w:cs="Open Sans"/>
          <w:color w:val="000000"/>
        </w:rPr>
        <w:t xml:space="preserve"> shall sell, and the Accepting Shareholder shall purchase all Sale Shares for the Sale Price, on terms and conditions set out in the Notice of Sale, unless they decide otherwise. If there is more than one Accepting Shareholder, each Accepting Shareholder s</w:t>
      </w:r>
      <w:r>
        <w:rPr>
          <w:rFonts w:ascii="Open Sans" w:eastAsia="Open Sans" w:hAnsi="Open Sans" w:cs="Open Sans"/>
          <w:color w:val="000000"/>
        </w:rPr>
        <w:t xml:space="preserve">hall purchase the number of the Sale Shares that is proportionate to its shareholding in the Company assuming that the Shares held by the Accepting Shareholders constitute all Shares in the Company. </w:t>
      </w:r>
    </w:p>
    <w:p w:rsidR="00973226" w:rsidRDefault="00C2118D">
      <w:pPr>
        <w:numPr>
          <w:ilvl w:val="1"/>
          <w:numId w:val="8"/>
        </w:numPr>
        <w:pBdr>
          <w:top w:val="nil"/>
          <w:left w:val="nil"/>
          <w:bottom w:val="nil"/>
          <w:right w:val="nil"/>
          <w:between w:val="nil"/>
        </w:pBdr>
        <w:spacing w:before="0" w:after="120" w:line="276" w:lineRule="auto"/>
        <w:rPr>
          <w:color w:val="000000"/>
        </w:rPr>
      </w:pPr>
      <w:bookmarkStart w:id="66" w:name="_2r0uhxc" w:colFirst="0" w:colLast="0"/>
      <w:bookmarkEnd w:id="66"/>
      <w:r>
        <w:rPr>
          <w:rFonts w:ascii="Open Sans" w:eastAsia="Open Sans" w:hAnsi="Open Sans" w:cs="Open Sans"/>
          <w:color w:val="000000"/>
        </w:rPr>
        <w:t>The share purchase agreement for the Sale Shares shall be executed between the Obliged Shareholder and the Accepting Shareholders (the “</w:t>
      </w:r>
      <w:r>
        <w:rPr>
          <w:rFonts w:ascii="Open Sans" w:eastAsia="Open Sans" w:hAnsi="Open Sans" w:cs="Open Sans"/>
          <w:b/>
          <w:color w:val="000000"/>
        </w:rPr>
        <w:t>ROFR SPA</w:t>
      </w:r>
      <w:r>
        <w:rPr>
          <w:rFonts w:ascii="Open Sans" w:eastAsia="Open Sans" w:hAnsi="Open Sans" w:cs="Open Sans"/>
          <w:color w:val="000000"/>
        </w:rPr>
        <w:t>”) within [1 (one) month] following the receipt of the last timely submitted ROFR Notice by the Obliged Sharehol</w:t>
      </w:r>
      <w:r>
        <w:rPr>
          <w:rFonts w:ascii="Open Sans" w:eastAsia="Open Sans" w:hAnsi="Open Sans" w:cs="Open Sans"/>
          <w:color w:val="000000"/>
        </w:rPr>
        <w:t>der, however, the transfer of ownership of the Sale Shares to the Accepting Shareholders shall take place upon crediting bank account of the Obliged Shareholder with the full amount of the Sale Price. In the event that any of the Accepting Shareholders exe</w:t>
      </w:r>
      <w:r>
        <w:rPr>
          <w:rFonts w:ascii="Open Sans" w:eastAsia="Open Sans" w:hAnsi="Open Sans" w:cs="Open Sans"/>
          <w:color w:val="000000"/>
        </w:rPr>
        <w:t>cutes the ROFR SPA but fails to pay the Sale Price in full or proportionally to the Sale Shares ascribed to this Accepting Shareholder, as applicable, within the prescribed period, the Obliged Shareholder will be entitled to rescind from the ROFR SPA withi</w:t>
      </w:r>
      <w:r>
        <w:rPr>
          <w:rFonts w:ascii="Open Sans" w:eastAsia="Open Sans" w:hAnsi="Open Sans" w:cs="Open Sans"/>
          <w:color w:val="000000"/>
        </w:rPr>
        <w:t xml:space="preserve">n [2 (two) months] from the date of its execution. </w:t>
      </w:r>
    </w:p>
    <w:p w:rsidR="00973226" w:rsidRDefault="00C2118D">
      <w:pPr>
        <w:numPr>
          <w:ilvl w:val="1"/>
          <w:numId w:val="8"/>
        </w:numPr>
        <w:pBdr>
          <w:top w:val="nil"/>
          <w:left w:val="nil"/>
          <w:bottom w:val="nil"/>
          <w:right w:val="nil"/>
          <w:between w:val="nil"/>
        </w:pBdr>
        <w:spacing w:before="0" w:after="120" w:line="276" w:lineRule="auto"/>
        <w:rPr>
          <w:color w:val="000000"/>
        </w:rPr>
      </w:pPr>
      <w:bookmarkStart w:id="67" w:name="_1664s55" w:colFirst="0" w:colLast="0"/>
      <w:bookmarkEnd w:id="67"/>
      <w:r>
        <w:rPr>
          <w:rFonts w:ascii="Open Sans" w:eastAsia="Open Sans" w:hAnsi="Open Sans" w:cs="Open Sans"/>
          <w:color w:val="000000"/>
        </w:rPr>
        <w:lastRenderedPageBreak/>
        <w:t>In the event, when:</w:t>
      </w:r>
    </w:p>
    <w:p w:rsidR="00973226" w:rsidRDefault="00C2118D">
      <w:pPr>
        <w:numPr>
          <w:ilvl w:val="2"/>
          <w:numId w:val="8"/>
        </w:numPr>
        <w:pBdr>
          <w:top w:val="nil"/>
          <w:left w:val="nil"/>
          <w:bottom w:val="nil"/>
          <w:right w:val="nil"/>
          <w:between w:val="nil"/>
        </w:pBdr>
        <w:spacing w:before="0" w:after="120"/>
        <w:rPr>
          <w:color w:val="000000"/>
        </w:rPr>
      </w:pPr>
      <w:r>
        <w:rPr>
          <w:rFonts w:ascii="Open Sans" w:eastAsia="Open Sans" w:hAnsi="Open Sans" w:cs="Open Sans"/>
          <w:color w:val="000000"/>
        </w:rPr>
        <w:t xml:space="preserve">all Eligible Shareholders waive the ROFR; or </w:t>
      </w:r>
    </w:p>
    <w:p w:rsidR="00973226" w:rsidRDefault="00C2118D">
      <w:pPr>
        <w:numPr>
          <w:ilvl w:val="2"/>
          <w:numId w:val="8"/>
        </w:numPr>
        <w:pBdr>
          <w:top w:val="nil"/>
          <w:left w:val="nil"/>
          <w:bottom w:val="nil"/>
          <w:right w:val="nil"/>
          <w:between w:val="nil"/>
        </w:pBdr>
        <w:spacing w:before="0" w:after="120"/>
        <w:rPr>
          <w:color w:val="000000"/>
        </w:rPr>
      </w:pPr>
      <w:r>
        <w:rPr>
          <w:rFonts w:ascii="Open Sans" w:eastAsia="Open Sans" w:hAnsi="Open Sans" w:cs="Open Sans"/>
          <w:color w:val="000000"/>
        </w:rPr>
        <w:t xml:space="preserve">none of the Eligible Shareholders submits the ROFR Notice within the prescribed time limit; </w:t>
      </w:r>
    </w:p>
    <w:p w:rsidR="00973226" w:rsidRDefault="00C2118D">
      <w:pPr>
        <w:numPr>
          <w:ilvl w:val="2"/>
          <w:numId w:val="8"/>
        </w:numPr>
        <w:pBdr>
          <w:top w:val="nil"/>
          <w:left w:val="nil"/>
          <w:bottom w:val="nil"/>
          <w:right w:val="nil"/>
          <w:between w:val="nil"/>
        </w:pBdr>
        <w:spacing w:before="0" w:after="120"/>
        <w:rPr>
          <w:color w:val="000000"/>
        </w:rPr>
      </w:pPr>
      <w:bookmarkStart w:id="68" w:name="_3q5sasy" w:colFirst="0" w:colLast="0"/>
      <w:bookmarkEnd w:id="68"/>
      <w:r>
        <w:rPr>
          <w:rFonts w:ascii="Open Sans" w:eastAsia="Open Sans" w:hAnsi="Open Sans" w:cs="Open Sans"/>
          <w:color w:val="000000"/>
        </w:rPr>
        <w:t>the Accepting Shareholders do not execute the</w:t>
      </w:r>
      <w:r>
        <w:rPr>
          <w:rFonts w:ascii="Open Sans" w:eastAsia="Open Sans" w:hAnsi="Open Sans" w:cs="Open Sans"/>
          <w:color w:val="000000"/>
        </w:rPr>
        <w:t xml:space="preserve"> ROFR SPA within the time limit prescribed in section 11.5; or</w:t>
      </w:r>
    </w:p>
    <w:p w:rsidR="00973226" w:rsidRDefault="00C2118D">
      <w:pPr>
        <w:numPr>
          <w:ilvl w:val="2"/>
          <w:numId w:val="8"/>
        </w:numPr>
        <w:pBdr>
          <w:top w:val="nil"/>
          <w:left w:val="nil"/>
          <w:bottom w:val="nil"/>
          <w:right w:val="nil"/>
          <w:between w:val="nil"/>
        </w:pBdr>
        <w:spacing w:before="0" w:after="120"/>
        <w:rPr>
          <w:color w:val="000000"/>
        </w:rPr>
      </w:pPr>
      <w:r>
        <w:rPr>
          <w:rFonts w:ascii="Open Sans" w:eastAsia="Open Sans" w:hAnsi="Open Sans" w:cs="Open Sans"/>
          <w:color w:val="000000"/>
        </w:rPr>
        <w:t xml:space="preserve">any of the Accepting Shareholders fails to pay the Sale Price within the time limit prescribed in section 11.5 despite executing the ROFR SPA and the Obliged Shareholder rescinds from the ROFR </w:t>
      </w:r>
      <w:r>
        <w:rPr>
          <w:rFonts w:ascii="Open Sans" w:eastAsia="Open Sans" w:hAnsi="Open Sans" w:cs="Open Sans"/>
          <w:color w:val="000000"/>
        </w:rPr>
        <w:t>SPA pursuant to section 11.5;</w:t>
      </w: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r>
        <w:rPr>
          <w:rFonts w:ascii="Open Sans" w:eastAsia="Open Sans" w:hAnsi="Open Sans" w:cs="Open Sans"/>
          <w:color w:val="000000"/>
        </w:rPr>
        <w:t>– the Obliged Shareholder shall be entitled (subject to the Tag-Along Right) to sell the Sale Shares at the Sale Price to the Proposed Purchaser on the same terms and conditions as specified in the Notice of Sale, provided tha</w:t>
      </w:r>
      <w:r>
        <w:rPr>
          <w:rFonts w:ascii="Open Sans" w:eastAsia="Open Sans" w:hAnsi="Open Sans" w:cs="Open Sans"/>
          <w:color w:val="000000"/>
        </w:rPr>
        <w:t xml:space="preserve">t the sale takes place not later than within [12 (twelve) months] from the date of dispatch of a Notice of Sale. </w:t>
      </w:r>
    </w:p>
    <w:p w:rsidR="00973226" w:rsidRDefault="00C2118D">
      <w:pPr>
        <w:keepNext/>
        <w:numPr>
          <w:ilvl w:val="0"/>
          <w:numId w:val="8"/>
        </w:numPr>
        <w:pBdr>
          <w:top w:val="nil"/>
          <w:left w:val="nil"/>
          <w:bottom w:val="nil"/>
          <w:right w:val="nil"/>
          <w:between w:val="nil"/>
        </w:pBdr>
        <w:spacing w:before="0" w:after="80" w:line="276" w:lineRule="auto"/>
        <w:rPr>
          <w:rFonts w:ascii="Open Sans" w:eastAsia="Open Sans" w:hAnsi="Open Sans" w:cs="Open Sans"/>
          <w:color w:val="000000"/>
        </w:rPr>
      </w:pPr>
      <w:bookmarkStart w:id="69" w:name="_25b2l0r" w:colFirst="0" w:colLast="0"/>
      <w:bookmarkEnd w:id="69"/>
      <w:r>
        <w:rPr>
          <w:rFonts w:ascii="Open Sans" w:eastAsia="Open Sans" w:hAnsi="Open Sans" w:cs="Open Sans"/>
          <w:b/>
          <w:color w:val="000000"/>
        </w:rPr>
        <w:t>TAG-ALONG RIGHT</w:t>
      </w:r>
    </w:p>
    <w:p w:rsidR="00973226" w:rsidRDefault="00C2118D">
      <w:pPr>
        <w:pBdr>
          <w:top w:val="nil"/>
          <w:left w:val="nil"/>
          <w:bottom w:val="nil"/>
          <w:right w:val="nil"/>
          <w:between w:val="nil"/>
        </w:pBdr>
        <w:shd w:val="clear" w:color="auto" w:fill="D9D9D9"/>
        <w:spacing w:before="0" w:after="120" w:line="276" w:lineRule="auto"/>
        <w:rPr>
          <w:rFonts w:ascii="Open Sans" w:eastAsia="Open Sans" w:hAnsi="Open Sans" w:cs="Open Sans"/>
          <w:b/>
          <w:i/>
          <w:color w:val="000000"/>
        </w:rPr>
      </w:pPr>
      <w:bookmarkStart w:id="70" w:name="_kgcv8k" w:colFirst="0" w:colLast="0"/>
      <w:bookmarkEnd w:id="70"/>
      <w:r>
        <w:rPr>
          <w:rFonts w:ascii="Open Sans" w:eastAsia="Open Sans" w:hAnsi="Open Sans" w:cs="Open Sans"/>
          <w:b/>
          <w:i/>
          <w:color w:val="000000"/>
        </w:rPr>
        <w:t>Alternative 1</w:t>
      </w:r>
    </w:p>
    <w:p w:rsidR="00973226" w:rsidRDefault="00C2118D">
      <w:pPr>
        <w:numPr>
          <w:ilvl w:val="1"/>
          <w:numId w:val="8"/>
        </w:numPr>
        <w:pBdr>
          <w:top w:val="nil"/>
          <w:left w:val="nil"/>
          <w:bottom w:val="nil"/>
          <w:right w:val="nil"/>
          <w:between w:val="nil"/>
        </w:pBdr>
        <w:shd w:val="clear" w:color="auto" w:fill="D9D9D9"/>
        <w:spacing w:before="0" w:after="120" w:line="276" w:lineRule="auto"/>
        <w:rPr>
          <w:color w:val="000000"/>
        </w:rPr>
      </w:pPr>
      <w:bookmarkStart w:id="71" w:name="_34g0dwd" w:colFirst="0" w:colLast="0"/>
      <w:bookmarkEnd w:id="71"/>
      <w:r>
        <w:rPr>
          <w:rFonts w:ascii="Open Sans" w:eastAsia="Open Sans" w:hAnsi="Open Sans" w:cs="Open Sans"/>
          <w:color w:val="000000"/>
        </w:rPr>
        <w:t>If the Obliged Shareholder intends to dispose of the Sale Shares to the Proposed Purchaser, the Investor shall be entitled to join the Obliged Shareholder and sell respectively all or part of its Shares (in such case, in the same proportion of Shares in wh</w:t>
      </w:r>
      <w:r>
        <w:rPr>
          <w:rFonts w:ascii="Open Sans" w:eastAsia="Open Sans" w:hAnsi="Open Sans" w:cs="Open Sans"/>
          <w:color w:val="000000"/>
        </w:rPr>
        <w:t>ich the Obliged Shareholder intends to sell its Shares) (the “</w:t>
      </w:r>
      <w:r>
        <w:rPr>
          <w:rFonts w:ascii="Open Sans" w:eastAsia="Open Sans" w:hAnsi="Open Sans" w:cs="Open Sans"/>
          <w:b/>
          <w:color w:val="000000"/>
        </w:rPr>
        <w:t>Tagged Shares</w:t>
      </w:r>
      <w:r>
        <w:rPr>
          <w:rFonts w:ascii="Open Sans" w:eastAsia="Open Sans" w:hAnsi="Open Sans" w:cs="Open Sans"/>
          <w:color w:val="000000"/>
        </w:rPr>
        <w:t>”) to the Proposed Purchaser, under the same terms and conditions, including the same Sale Price per Share (the “</w:t>
      </w:r>
      <w:r>
        <w:rPr>
          <w:rFonts w:ascii="Open Sans" w:eastAsia="Open Sans" w:hAnsi="Open Sans" w:cs="Open Sans"/>
          <w:b/>
          <w:color w:val="000000"/>
        </w:rPr>
        <w:t>Tag-Along Right</w:t>
      </w:r>
      <w:r>
        <w:rPr>
          <w:rFonts w:ascii="Open Sans" w:eastAsia="Open Sans" w:hAnsi="Open Sans" w:cs="Open Sans"/>
          <w:color w:val="000000"/>
        </w:rPr>
        <w:t xml:space="preserve">”). </w:t>
      </w:r>
    </w:p>
    <w:p w:rsidR="00973226" w:rsidRDefault="00973226">
      <w:pPr>
        <w:pBdr>
          <w:top w:val="nil"/>
          <w:left w:val="nil"/>
          <w:bottom w:val="nil"/>
          <w:right w:val="nil"/>
          <w:between w:val="nil"/>
        </w:pBdr>
        <w:spacing w:before="0" w:after="120" w:line="276" w:lineRule="auto"/>
        <w:ind w:left="567"/>
        <w:rPr>
          <w:color w:val="000000"/>
        </w:rPr>
      </w:pPr>
    </w:p>
    <w:p w:rsidR="00973226" w:rsidRDefault="00C2118D">
      <w:pPr>
        <w:pBdr>
          <w:top w:val="nil"/>
          <w:left w:val="nil"/>
          <w:bottom w:val="nil"/>
          <w:right w:val="nil"/>
          <w:between w:val="nil"/>
        </w:pBdr>
        <w:shd w:val="clear" w:color="auto" w:fill="D9D9D9"/>
        <w:spacing w:before="0" w:after="120" w:line="276" w:lineRule="auto"/>
        <w:rPr>
          <w:rFonts w:ascii="Open Sans" w:eastAsia="Open Sans" w:hAnsi="Open Sans" w:cs="Open Sans"/>
          <w:b/>
          <w:i/>
          <w:color w:val="000000"/>
        </w:rPr>
      </w:pPr>
      <w:r>
        <w:rPr>
          <w:rFonts w:ascii="Open Sans" w:eastAsia="Open Sans" w:hAnsi="Open Sans" w:cs="Open Sans"/>
          <w:b/>
          <w:i/>
          <w:color w:val="000000"/>
        </w:rPr>
        <w:t>Alternative 2</w:t>
      </w:r>
    </w:p>
    <w:p w:rsidR="00973226" w:rsidRDefault="00C2118D">
      <w:pPr>
        <w:numPr>
          <w:ilvl w:val="1"/>
          <w:numId w:val="10"/>
        </w:numPr>
        <w:pBdr>
          <w:top w:val="nil"/>
          <w:left w:val="nil"/>
          <w:bottom w:val="nil"/>
          <w:right w:val="nil"/>
          <w:between w:val="nil"/>
        </w:pBdr>
        <w:shd w:val="clear" w:color="auto" w:fill="D9D9D9"/>
        <w:spacing w:before="0" w:after="120" w:line="276" w:lineRule="auto"/>
        <w:rPr>
          <w:color w:val="000000"/>
        </w:rPr>
      </w:pPr>
      <w:r>
        <w:rPr>
          <w:rFonts w:ascii="Open Sans" w:eastAsia="Open Sans" w:hAnsi="Open Sans" w:cs="Open Sans"/>
          <w:color w:val="000000"/>
        </w:rPr>
        <w:t>If the Obliged Shareholder intends to dispose of the Sale Shares to the Proposed Purchaser, the Investor shall be entitled to join the Obliged Shareholder and sell respectively all or part of its Shares (in such case, in the same proportion of Shares in wh</w:t>
      </w:r>
      <w:r>
        <w:rPr>
          <w:rFonts w:ascii="Open Sans" w:eastAsia="Open Sans" w:hAnsi="Open Sans" w:cs="Open Sans"/>
          <w:color w:val="000000"/>
        </w:rPr>
        <w:t>ich the Obliged Shareholder intends to sell its Shares) (the “</w:t>
      </w:r>
      <w:r>
        <w:rPr>
          <w:rFonts w:ascii="Open Sans" w:eastAsia="Open Sans" w:hAnsi="Open Sans" w:cs="Open Sans"/>
          <w:b/>
          <w:color w:val="000000"/>
        </w:rPr>
        <w:t>Tagged Shares</w:t>
      </w:r>
      <w:r>
        <w:rPr>
          <w:rFonts w:ascii="Open Sans" w:eastAsia="Open Sans" w:hAnsi="Open Sans" w:cs="Open Sans"/>
          <w:color w:val="000000"/>
        </w:rPr>
        <w:t>”) to the Proposed Purchaser, under the same terms and conditions, including the same Sale Price per Share, without prejudice to section 12.2 below (the “</w:t>
      </w:r>
      <w:r>
        <w:rPr>
          <w:rFonts w:ascii="Open Sans" w:eastAsia="Open Sans" w:hAnsi="Open Sans" w:cs="Open Sans"/>
          <w:b/>
          <w:color w:val="000000"/>
        </w:rPr>
        <w:t>Tag-Along Right</w:t>
      </w:r>
      <w:r>
        <w:rPr>
          <w:rFonts w:ascii="Open Sans" w:eastAsia="Open Sans" w:hAnsi="Open Sans" w:cs="Open Sans"/>
          <w:color w:val="000000"/>
        </w:rPr>
        <w:t>”).</w:t>
      </w:r>
    </w:p>
    <w:p w:rsidR="00973226" w:rsidRDefault="00C2118D">
      <w:pPr>
        <w:numPr>
          <w:ilvl w:val="1"/>
          <w:numId w:val="10"/>
        </w:numPr>
        <w:pBdr>
          <w:top w:val="nil"/>
          <w:left w:val="nil"/>
          <w:bottom w:val="nil"/>
          <w:right w:val="nil"/>
          <w:between w:val="nil"/>
        </w:pBdr>
        <w:shd w:val="clear" w:color="auto" w:fill="D9D9D9"/>
        <w:spacing w:before="0" w:after="120" w:line="276" w:lineRule="auto"/>
        <w:rPr>
          <w:color w:val="000000"/>
        </w:rPr>
      </w:pPr>
      <w:bookmarkStart w:id="72" w:name="_1jlao46" w:colFirst="0" w:colLast="0"/>
      <w:bookmarkEnd w:id="72"/>
      <w:r>
        <w:rPr>
          <w:rFonts w:ascii="Open Sans" w:eastAsia="Open Sans" w:hAnsi="Open Sans" w:cs="Open Sans"/>
          <w:color w:val="000000"/>
        </w:rPr>
        <w:t>If the O</w:t>
      </w:r>
      <w:r>
        <w:rPr>
          <w:rFonts w:ascii="Open Sans" w:eastAsia="Open Sans" w:hAnsi="Open Sans" w:cs="Open Sans"/>
          <w:color w:val="000000"/>
        </w:rPr>
        <w:t>bliged Shareholder intends to dispose of the Sale Shares to the Proposed Purchaser, who conducts, or whose Related Entity conducts, the Business, then the Investor shall be entitled to exercise the Tag-Along Right in respect to all the Shares held by the I</w:t>
      </w:r>
      <w:r>
        <w:rPr>
          <w:rFonts w:ascii="Open Sans" w:eastAsia="Open Sans" w:hAnsi="Open Sans" w:cs="Open Sans"/>
          <w:color w:val="000000"/>
        </w:rPr>
        <w:t>nvestor. In that case the Tagged Shares shall refer to all the Shares held by the Investor.</w:t>
      </w:r>
    </w:p>
    <w:p w:rsidR="00973226" w:rsidRDefault="00C2118D">
      <w:pPr>
        <w:numPr>
          <w:ilvl w:val="1"/>
          <w:numId w:val="10"/>
        </w:numPr>
        <w:pBdr>
          <w:top w:val="nil"/>
          <w:left w:val="nil"/>
          <w:bottom w:val="nil"/>
          <w:right w:val="nil"/>
          <w:between w:val="nil"/>
        </w:pBdr>
        <w:rPr>
          <w:color w:val="000000"/>
        </w:rPr>
      </w:pPr>
      <w:bookmarkStart w:id="73" w:name="_43ky6rz" w:colFirst="0" w:colLast="0"/>
      <w:bookmarkEnd w:id="73"/>
      <w:r>
        <w:rPr>
          <w:rFonts w:ascii="Open Sans" w:eastAsia="Open Sans" w:hAnsi="Open Sans" w:cs="Open Sans"/>
          <w:color w:val="000000"/>
        </w:rPr>
        <w:t xml:space="preserve">In order to ensure that the Investor may exercise their Tag-Along Right, the Obliged Shareholder shall procure that an offer of the Proposed Purchaser to acquire the Tagged Shares is submitted together with a Notice of Sale. </w:t>
      </w:r>
    </w:p>
    <w:p w:rsidR="00973226" w:rsidRDefault="00C2118D">
      <w:pPr>
        <w:numPr>
          <w:ilvl w:val="1"/>
          <w:numId w:val="10"/>
        </w:numPr>
        <w:pBdr>
          <w:top w:val="nil"/>
          <w:left w:val="nil"/>
          <w:bottom w:val="nil"/>
          <w:right w:val="nil"/>
          <w:between w:val="nil"/>
        </w:pBdr>
        <w:rPr>
          <w:color w:val="000000"/>
        </w:rPr>
      </w:pPr>
      <w:bookmarkStart w:id="74" w:name="_2iq8gzs" w:colFirst="0" w:colLast="0"/>
      <w:bookmarkEnd w:id="74"/>
      <w:r>
        <w:rPr>
          <w:rFonts w:ascii="Open Sans" w:eastAsia="Open Sans" w:hAnsi="Open Sans" w:cs="Open Sans"/>
          <w:color w:val="000000"/>
        </w:rPr>
        <w:t>In order to exercise the Tag-A</w:t>
      </w:r>
      <w:r>
        <w:rPr>
          <w:rFonts w:ascii="Open Sans" w:eastAsia="Open Sans" w:hAnsi="Open Sans" w:cs="Open Sans"/>
          <w:color w:val="000000"/>
        </w:rPr>
        <w:t>long Right, the Investor shall within 1 (one) month of receipt of the Notice of Sale serve the Obliged Shareholder with a written notification concerning the exercise of the Tag-Along Right (the “</w:t>
      </w:r>
      <w:r>
        <w:rPr>
          <w:rFonts w:ascii="Open Sans" w:eastAsia="Open Sans" w:hAnsi="Open Sans" w:cs="Open Sans"/>
          <w:b/>
          <w:color w:val="000000"/>
        </w:rPr>
        <w:t>Tag-Along Notice</w:t>
      </w:r>
      <w:r>
        <w:rPr>
          <w:rFonts w:ascii="Open Sans" w:eastAsia="Open Sans" w:hAnsi="Open Sans" w:cs="Open Sans"/>
          <w:color w:val="000000"/>
        </w:rPr>
        <w:t xml:space="preserve">”). The Tag-Along Notice shall include </w:t>
      </w:r>
      <w:r>
        <w:rPr>
          <w:rFonts w:ascii="Open Sans" w:eastAsia="Open Sans" w:hAnsi="Open Sans" w:cs="Open Sans"/>
          <w:color w:val="000000"/>
        </w:rPr>
        <w:lastRenderedPageBreak/>
        <w:t>the n</w:t>
      </w:r>
      <w:r>
        <w:rPr>
          <w:rFonts w:ascii="Open Sans" w:eastAsia="Open Sans" w:hAnsi="Open Sans" w:cs="Open Sans"/>
          <w:color w:val="000000"/>
        </w:rPr>
        <w:t xml:space="preserve">umber of shares in relation to which the Investor intends to exercise the Tag-Along Right and shall be made in writing under the pain of nullity. </w:t>
      </w:r>
    </w:p>
    <w:p w:rsidR="00973226" w:rsidRDefault="00C2118D">
      <w:pPr>
        <w:numPr>
          <w:ilvl w:val="1"/>
          <w:numId w:val="10"/>
        </w:numPr>
        <w:pBdr>
          <w:top w:val="nil"/>
          <w:left w:val="nil"/>
          <w:bottom w:val="nil"/>
          <w:right w:val="nil"/>
          <w:between w:val="nil"/>
        </w:pBdr>
        <w:rPr>
          <w:color w:val="000000"/>
        </w:rPr>
      </w:pPr>
      <w:r>
        <w:rPr>
          <w:rFonts w:ascii="Open Sans" w:eastAsia="Open Sans" w:hAnsi="Open Sans" w:cs="Open Sans"/>
          <w:color w:val="000000"/>
        </w:rPr>
        <w:t>In the event of submitting the Tag-Along Notice, the Obliged Shareholder is obligated to ensure that the Prop</w:t>
      </w:r>
      <w:r>
        <w:rPr>
          <w:rFonts w:ascii="Open Sans" w:eastAsia="Open Sans" w:hAnsi="Open Sans" w:cs="Open Sans"/>
          <w:color w:val="000000"/>
        </w:rPr>
        <w:t xml:space="preserve">osed Purchaser acquires from the Investor all Tagged Shares covered by the Tag-Along Right on the same terms and conditions, in the same place, time and for the same price as the Obliged Shareholder sells their Shares. </w:t>
      </w:r>
    </w:p>
    <w:p w:rsidR="00973226" w:rsidRDefault="00C2118D">
      <w:pPr>
        <w:numPr>
          <w:ilvl w:val="1"/>
          <w:numId w:val="10"/>
        </w:numPr>
        <w:pBdr>
          <w:top w:val="nil"/>
          <w:left w:val="nil"/>
          <w:bottom w:val="nil"/>
          <w:right w:val="nil"/>
          <w:between w:val="nil"/>
        </w:pBdr>
        <w:rPr>
          <w:color w:val="000000"/>
        </w:rPr>
      </w:pPr>
      <w:r>
        <w:rPr>
          <w:rFonts w:ascii="Open Sans" w:eastAsia="Open Sans" w:hAnsi="Open Sans" w:cs="Open Sans"/>
          <w:color w:val="000000"/>
        </w:rPr>
        <w:t xml:space="preserve">The transfer of title to the Tagged </w:t>
      </w:r>
      <w:r>
        <w:rPr>
          <w:rFonts w:ascii="Open Sans" w:eastAsia="Open Sans" w:hAnsi="Open Sans" w:cs="Open Sans"/>
          <w:color w:val="000000"/>
        </w:rPr>
        <w:t>Shares to the Proposed Purchaser shall take place upon crediting the bank account of the Investor with the amount of a price for its Tagged Shares. The Obliged Shareholder may sell the Sale Shares to the Proposed Purchaser only under the condition that the</w:t>
      </w:r>
      <w:r>
        <w:rPr>
          <w:rFonts w:ascii="Open Sans" w:eastAsia="Open Sans" w:hAnsi="Open Sans" w:cs="Open Sans"/>
          <w:color w:val="000000"/>
        </w:rPr>
        <w:t xml:space="preserve"> Proposed Purchaser acquires the Shares in relation to which the Tag-Along Right has been notified.</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75" w:name="_xvir7l" w:colFirst="0" w:colLast="0"/>
      <w:bookmarkEnd w:id="75"/>
      <w:r>
        <w:rPr>
          <w:rFonts w:ascii="Open Sans" w:eastAsia="Open Sans" w:hAnsi="Open Sans" w:cs="Open Sans"/>
          <w:b/>
          <w:color w:val="000000"/>
        </w:rPr>
        <w:t>DRAG-ALONG RIGHT</w:t>
      </w:r>
    </w:p>
    <w:p w:rsidR="00973226" w:rsidRDefault="00C2118D">
      <w:pPr>
        <w:numPr>
          <w:ilvl w:val="1"/>
          <w:numId w:val="10"/>
        </w:numPr>
        <w:pBdr>
          <w:top w:val="nil"/>
          <w:left w:val="nil"/>
          <w:bottom w:val="nil"/>
          <w:right w:val="nil"/>
          <w:between w:val="nil"/>
        </w:pBdr>
        <w:spacing w:before="0" w:after="120" w:line="276" w:lineRule="auto"/>
        <w:rPr>
          <w:color w:val="000000"/>
        </w:rPr>
      </w:pPr>
      <w:bookmarkStart w:id="76" w:name="_3hv69ve" w:colFirst="0" w:colLast="0"/>
      <w:bookmarkEnd w:id="76"/>
      <w:r>
        <w:rPr>
          <w:rFonts w:ascii="Open Sans" w:eastAsia="Open Sans" w:hAnsi="Open Sans" w:cs="Open Sans"/>
          <w:color w:val="000000"/>
        </w:rPr>
        <w:t>If one or more Shareholders holding together more than 50% (fifty percent) plus 1 (one) of the then issued Shares (the “</w:t>
      </w:r>
      <w:r>
        <w:rPr>
          <w:rFonts w:ascii="Open Sans" w:eastAsia="Open Sans" w:hAnsi="Open Sans" w:cs="Open Sans"/>
          <w:b/>
          <w:color w:val="000000"/>
        </w:rPr>
        <w:t>Dragging Shareholde</w:t>
      </w:r>
      <w:r>
        <w:rPr>
          <w:rFonts w:ascii="Open Sans" w:eastAsia="Open Sans" w:hAnsi="Open Sans" w:cs="Open Sans"/>
          <w:b/>
          <w:color w:val="000000"/>
        </w:rPr>
        <w:t>r(s)</w:t>
      </w:r>
      <w:r>
        <w:rPr>
          <w:rFonts w:ascii="Open Sans" w:eastAsia="Open Sans" w:hAnsi="Open Sans" w:cs="Open Sans"/>
          <w:color w:val="000000"/>
        </w:rPr>
        <w:t>”) intend to dispose of all their Shares to a bona fide third party (the “</w:t>
      </w:r>
      <w:r>
        <w:rPr>
          <w:rFonts w:ascii="Open Sans" w:eastAsia="Open Sans" w:hAnsi="Open Sans" w:cs="Open Sans"/>
          <w:b/>
          <w:color w:val="000000"/>
        </w:rPr>
        <w:t>Proposed Dragged Purchaser</w:t>
      </w:r>
      <w:r>
        <w:rPr>
          <w:rFonts w:ascii="Open Sans" w:eastAsia="Open Sans" w:hAnsi="Open Sans" w:cs="Open Sans"/>
          <w:color w:val="000000"/>
        </w:rPr>
        <w:t>”), the Dragging Shareholder(s) shall have a right to require all other Shareholders (the “</w:t>
      </w:r>
      <w:r>
        <w:rPr>
          <w:rFonts w:ascii="Open Sans" w:eastAsia="Open Sans" w:hAnsi="Open Sans" w:cs="Open Sans"/>
          <w:b/>
          <w:color w:val="000000"/>
        </w:rPr>
        <w:t>Dragged Shareholder(s)</w:t>
      </w:r>
      <w:r>
        <w:rPr>
          <w:rFonts w:ascii="Open Sans" w:eastAsia="Open Sans" w:hAnsi="Open Sans" w:cs="Open Sans"/>
          <w:color w:val="000000"/>
        </w:rPr>
        <w:t xml:space="preserve">”) to dispose of all their Shares (the </w:t>
      </w:r>
      <w:r>
        <w:rPr>
          <w:rFonts w:ascii="Open Sans" w:eastAsia="Open Sans" w:hAnsi="Open Sans" w:cs="Open Sans"/>
          <w:color w:val="000000"/>
        </w:rPr>
        <w:t>“</w:t>
      </w:r>
      <w:r>
        <w:rPr>
          <w:rFonts w:ascii="Open Sans" w:eastAsia="Open Sans" w:hAnsi="Open Sans" w:cs="Open Sans"/>
          <w:b/>
          <w:color w:val="000000"/>
        </w:rPr>
        <w:t>Dragged Shares</w:t>
      </w:r>
      <w:r>
        <w:rPr>
          <w:rFonts w:ascii="Open Sans" w:eastAsia="Open Sans" w:hAnsi="Open Sans" w:cs="Open Sans"/>
          <w:color w:val="000000"/>
        </w:rPr>
        <w:t>”) to the Proposed Dragged Purchaser on substantially the same terms and conditions as the Dragging Shareholder as set forth in the applicable Drag-Along Notice (the “</w:t>
      </w:r>
      <w:r>
        <w:rPr>
          <w:rFonts w:ascii="Open Sans" w:eastAsia="Open Sans" w:hAnsi="Open Sans" w:cs="Open Sans"/>
          <w:b/>
          <w:color w:val="000000"/>
        </w:rPr>
        <w:t>Drag-Along Right</w:t>
      </w:r>
      <w:r>
        <w:rPr>
          <w:rFonts w:ascii="Open Sans" w:eastAsia="Open Sans" w:hAnsi="Open Sans" w:cs="Open Sans"/>
          <w:color w:val="000000"/>
        </w:rPr>
        <w:t>”), as long as the pr</w:t>
      </w:r>
      <w:r>
        <w:rPr>
          <w:rFonts w:ascii="Open Sans" w:eastAsia="Open Sans" w:hAnsi="Open Sans" w:cs="Open Sans"/>
        </w:rPr>
        <w:t>ice per Share offered by the Proposed</w:t>
      </w:r>
      <w:r>
        <w:rPr>
          <w:rFonts w:ascii="Open Sans" w:eastAsia="Open Sans" w:hAnsi="Open Sans" w:cs="Open Sans"/>
        </w:rPr>
        <w:t xml:space="preserve"> Dragged Purchaser is equal or above PLN 180,000.00 (one hundred eighty thousand zlotys)</w:t>
      </w:r>
      <w:r>
        <w:rPr>
          <w:rFonts w:ascii="Open Sans" w:eastAsia="Open Sans" w:hAnsi="Open Sans" w:cs="Open Sans"/>
          <w:color w:val="000000"/>
        </w:rPr>
        <w:t xml:space="preserve">. </w:t>
      </w:r>
    </w:p>
    <w:p w:rsidR="00973226" w:rsidRDefault="00C2118D">
      <w:pPr>
        <w:numPr>
          <w:ilvl w:val="1"/>
          <w:numId w:val="10"/>
        </w:numPr>
        <w:pBdr>
          <w:top w:val="nil"/>
          <w:left w:val="nil"/>
          <w:bottom w:val="nil"/>
          <w:right w:val="nil"/>
          <w:between w:val="nil"/>
        </w:pBdr>
        <w:spacing w:before="0" w:after="120" w:line="276" w:lineRule="auto"/>
        <w:rPr>
          <w:color w:val="000000"/>
        </w:rPr>
      </w:pPr>
      <w:bookmarkStart w:id="77" w:name="_1x0gk37" w:colFirst="0" w:colLast="0"/>
      <w:bookmarkEnd w:id="77"/>
      <w:r>
        <w:rPr>
          <w:rFonts w:ascii="Open Sans" w:eastAsia="Open Sans" w:hAnsi="Open Sans" w:cs="Open Sans"/>
          <w:color w:val="000000"/>
        </w:rPr>
        <w:t>The Dragging Shareholder(s) may exercise the Drag-Along Right by delivering a written notice to each of the Dragged Shareholder(s) at any time before the transfer of</w:t>
      </w:r>
      <w:r>
        <w:rPr>
          <w:rFonts w:ascii="Open Sans" w:eastAsia="Open Sans" w:hAnsi="Open Sans" w:cs="Open Sans"/>
          <w:color w:val="000000"/>
        </w:rPr>
        <w:t xml:space="preserve"> Shares to the Proposed Dragged Purchaser. Such written notice (the “</w:t>
      </w:r>
      <w:r>
        <w:rPr>
          <w:rFonts w:ascii="Open Sans" w:eastAsia="Open Sans" w:hAnsi="Open Sans" w:cs="Open Sans"/>
          <w:b/>
          <w:color w:val="000000"/>
        </w:rPr>
        <w:t>Drag-Along Notice</w:t>
      </w:r>
      <w:r>
        <w:rPr>
          <w:rFonts w:ascii="Open Sans" w:eastAsia="Open Sans" w:hAnsi="Open Sans" w:cs="Open Sans"/>
          <w:color w:val="000000"/>
        </w:rPr>
        <w:t>”) shall specify:</w:t>
      </w:r>
    </w:p>
    <w:p w:rsidR="00973226" w:rsidRDefault="00C2118D">
      <w:pPr>
        <w:numPr>
          <w:ilvl w:val="2"/>
          <w:numId w:val="10"/>
        </w:numPr>
        <w:pBdr>
          <w:top w:val="nil"/>
          <w:left w:val="nil"/>
          <w:bottom w:val="nil"/>
          <w:right w:val="nil"/>
          <w:between w:val="nil"/>
        </w:pBdr>
        <w:spacing w:before="0" w:after="120"/>
        <w:rPr>
          <w:color w:val="000000"/>
        </w:rPr>
      </w:pPr>
      <w:r>
        <w:rPr>
          <w:rFonts w:ascii="Open Sans" w:eastAsia="Open Sans" w:hAnsi="Open Sans" w:cs="Open Sans"/>
          <w:color w:val="000000"/>
        </w:rPr>
        <w:t>name of the Proposed Dragged Purchaser;</w:t>
      </w:r>
    </w:p>
    <w:p w:rsidR="00973226" w:rsidRDefault="00C2118D">
      <w:pPr>
        <w:numPr>
          <w:ilvl w:val="2"/>
          <w:numId w:val="10"/>
        </w:numPr>
        <w:pBdr>
          <w:top w:val="nil"/>
          <w:left w:val="nil"/>
          <w:bottom w:val="nil"/>
          <w:right w:val="nil"/>
          <w:between w:val="nil"/>
        </w:pBdr>
        <w:spacing w:before="0" w:after="120"/>
        <w:rPr>
          <w:color w:val="000000"/>
        </w:rPr>
      </w:pPr>
      <w:r>
        <w:rPr>
          <w:rFonts w:ascii="Open Sans" w:eastAsia="Open Sans" w:hAnsi="Open Sans" w:cs="Open Sans"/>
          <w:color w:val="000000"/>
        </w:rPr>
        <w:t xml:space="preserve">address and registration number thereof; </w:t>
      </w:r>
    </w:p>
    <w:p w:rsidR="00973226" w:rsidRDefault="00C2118D">
      <w:pPr>
        <w:numPr>
          <w:ilvl w:val="2"/>
          <w:numId w:val="10"/>
        </w:numPr>
        <w:pBdr>
          <w:top w:val="nil"/>
          <w:left w:val="nil"/>
          <w:bottom w:val="nil"/>
          <w:right w:val="nil"/>
          <w:between w:val="nil"/>
        </w:pBdr>
        <w:spacing w:before="0" w:after="120"/>
        <w:rPr>
          <w:color w:val="000000"/>
        </w:rPr>
      </w:pPr>
      <w:r>
        <w:rPr>
          <w:rFonts w:ascii="Open Sans" w:eastAsia="Open Sans" w:hAnsi="Open Sans" w:cs="Open Sans"/>
          <w:color w:val="000000"/>
        </w:rPr>
        <w:t xml:space="preserve">price per one Share and aggregate price for all Shares, including Dragged Shares; </w:t>
      </w:r>
    </w:p>
    <w:p w:rsidR="00973226" w:rsidRDefault="00C2118D">
      <w:pPr>
        <w:numPr>
          <w:ilvl w:val="2"/>
          <w:numId w:val="10"/>
        </w:numPr>
        <w:pBdr>
          <w:top w:val="nil"/>
          <w:left w:val="nil"/>
          <w:bottom w:val="nil"/>
          <w:right w:val="nil"/>
          <w:between w:val="nil"/>
        </w:pBdr>
        <w:spacing w:before="0" w:after="120"/>
        <w:rPr>
          <w:color w:val="000000"/>
        </w:rPr>
      </w:pPr>
      <w:bookmarkStart w:id="78" w:name="_4h042r0" w:colFirst="0" w:colLast="0"/>
      <w:bookmarkEnd w:id="78"/>
      <w:r>
        <w:rPr>
          <w:rFonts w:ascii="Open Sans" w:eastAsia="Open Sans" w:hAnsi="Open Sans" w:cs="Open Sans"/>
          <w:color w:val="000000"/>
        </w:rPr>
        <w:t>detailed terms and conditions, including but not limited to the price and other additional payments, terms of payment of the price, conditions precedent, other relevant term</w:t>
      </w:r>
      <w:r>
        <w:rPr>
          <w:rFonts w:ascii="Open Sans" w:eastAsia="Open Sans" w:hAnsi="Open Sans" w:cs="Open Sans"/>
          <w:color w:val="000000"/>
        </w:rPr>
        <w:t>s.</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The sale of the Dragged Shares shall be completed on the date proposed for completion of the sale of the Shares of the Dragging Shareholder(s), unless selling Shareholders agree otherwise. The Dragged Shareholders shall execute and perform all such docu</w:t>
      </w:r>
      <w:r>
        <w:rPr>
          <w:rFonts w:ascii="Open Sans" w:eastAsia="Open Sans" w:hAnsi="Open Sans" w:cs="Open Sans"/>
          <w:color w:val="000000"/>
        </w:rPr>
        <w:t>ments and acts as required by the applicable law in order to effectively transfer the Dragged Shares to the Proposed Dragged Purchaser, in particular shall execute a share sale agreement. The Dragged Shareholders shall not be required to transfer the Dragg</w:t>
      </w:r>
      <w:r>
        <w:rPr>
          <w:rFonts w:ascii="Open Sans" w:eastAsia="Open Sans" w:hAnsi="Open Sans" w:cs="Open Sans"/>
          <w:color w:val="000000"/>
        </w:rPr>
        <w:t>ed Shares prior to the date on which the Shares of the Dragging Shareholders are transferred to the Proposed Dragged Purchaser.</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lastRenderedPageBreak/>
        <w:t>The transfer of title to the Dragged Shares to the relevant purchaser shall take place upon crediting the bank account of the Dr</w:t>
      </w:r>
      <w:r>
        <w:rPr>
          <w:rFonts w:ascii="Open Sans" w:eastAsia="Open Sans" w:hAnsi="Open Sans" w:cs="Open Sans"/>
          <w:color w:val="000000"/>
        </w:rPr>
        <w:t>agged Shareholder with the amount of a price for their Dragged Shares.</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If the sale under the Drag-Along Right has not been consummated within 12 (twelve) months following delivery of the Drag-Along Notice, all Dragged Shareholders shall be released from th</w:t>
      </w:r>
      <w:r>
        <w:rPr>
          <w:rFonts w:ascii="Open Sans" w:eastAsia="Open Sans" w:hAnsi="Open Sans" w:cs="Open Sans"/>
          <w:color w:val="000000"/>
        </w:rPr>
        <w:t>e obligation under the Drag-Along Right.</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79" w:name="_2w5ecyt" w:colFirst="0" w:colLast="0"/>
      <w:bookmarkEnd w:id="79"/>
      <w:r>
        <w:rPr>
          <w:rFonts w:ascii="Open Sans" w:eastAsia="Open Sans" w:hAnsi="Open Sans" w:cs="Open Sans"/>
          <w:b/>
          <w:color w:val="000000"/>
        </w:rPr>
        <w:t>ACCOUNTING &amp; ACCESS TO INFORMATION</w:t>
      </w:r>
    </w:p>
    <w:p w:rsidR="00973226" w:rsidRDefault="00C2118D">
      <w:pPr>
        <w:numPr>
          <w:ilvl w:val="1"/>
          <w:numId w:val="10"/>
        </w:numPr>
        <w:pBdr>
          <w:top w:val="nil"/>
          <w:left w:val="nil"/>
          <w:bottom w:val="nil"/>
          <w:right w:val="nil"/>
          <w:between w:val="nil"/>
        </w:pBdr>
        <w:spacing w:before="0" w:after="120"/>
        <w:rPr>
          <w:color w:val="000000"/>
        </w:rPr>
      </w:pPr>
      <w:bookmarkStart w:id="80" w:name="_1baon6m" w:colFirst="0" w:colLast="0"/>
      <w:bookmarkEnd w:id="80"/>
      <w:r>
        <w:rPr>
          <w:rFonts w:ascii="Open Sans" w:eastAsia="Open Sans" w:hAnsi="Open Sans" w:cs="Open Sans"/>
          <w:color w:val="000000"/>
        </w:rPr>
        <w:t>The Company covenants that it will, and the Founder shall procure that the Company will, at all times, maintain accurate and complete accounting and other financial records.</w:t>
      </w:r>
    </w:p>
    <w:p w:rsidR="00973226" w:rsidRDefault="00C2118D">
      <w:pPr>
        <w:numPr>
          <w:ilvl w:val="1"/>
          <w:numId w:val="10"/>
        </w:numPr>
        <w:pBdr>
          <w:top w:val="nil"/>
          <w:left w:val="nil"/>
          <w:bottom w:val="nil"/>
          <w:right w:val="nil"/>
          <w:between w:val="nil"/>
        </w:pBdr>
        <w:spacing w:before="0" w:after="120"/>
        <w:rPr>
          <w:color w:val="000000"/>
        </w:rPr>
      </w:pPr>
      <w:r>
        <w:rPr>
          <w:rFonts w:ascii="Open Sans" w:eastAsia="Open Sans" w:hAnsi="Open Sans" w:cs="Open Sans"/>
          <w:color w:val="000000"/>
        </w:rPr>
        <w:t>The Founder and the Company shall undertake that the Company will use the Investment Amounts solely for the purposes of the Project</w:t>
      </w:r>
      <w:r>
        <w:rPr>
          <w:rFonts w:ascii="Open Sans" w:eastAsia="Open Sans" w:hAnsi="Open Sans" w:cs="Open Sans"/>
        </w:rPr>
        <w:t xml:space="preserve"> in accordance with the Project Plan, Investment Rules and the applicable provisions of law.</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The Investor shall be entitled t</w:t>
      </w:r>
      <w:r>
        <w:rPr>
          <w:rFonts w:ascii="Open Sans" w:eastAsia="Open Sans" w:hAnsi="Open Sans" w:cs="Open Sans"/>
          <w:color w:val="000000"/>
        </w:rPr>
        <w:t>o receive the following information from the Company:</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annual statutory financial statements – not later than 3 (three) months following the end of an accounting year;</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quarterly balance sheets and profit and loss accounts – not later than on 20</w:t>
      </w:r>
      <w:r>
        <w:rPr>
          <w:rFonts w:ascii="Open Sans" w:eastAsia="Open Sans" w:hAnsi="Open Sans" w:cs="Open Sans"/>
          <w:color w:val="000000"/>
          <w:vertAlign w:val="superscript"/>
        </w:rPr>
        <w:t>th</w:t>
      </w:r>
      <w:r>
        <w:rPr>
          <w:rFonts w:ascii="Open Sans" w:eastAsia="Open Sans" w:hAnsi="Open Sans" w:cs="Open Sans"/>
          <w:color w:val="000000"/>
        </w:rPr>
        <w:t xml:space="preserve"> day follow</w:t>
      </w:r>
      <w:r>
        <w:rPr>
          <w:rFonts w:ascii="Open Sans" w:eastAsia="Open Sans" w:hAnsi="Open Sans" w:cs="Open Sans"/>
          <w:color w:val="000000"/>
        </w:rPr>
        <w:t>ing the end of a quarter;</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monthly key performance indicators reporting – not later than on 10</w:t>
      </w:r>
      <w:r>
        <w:rPr>
          <w:rFonts w:ascii="Open Sans" w:eastAsia="Open Sans" w:hAnsi="Open Sans" w:cs="Open Sans"/>
          <w:color w:val="000000"/>
          <w:vertAlign w:val="superscript"/>
        </w:rPr>
        <w:t>th</w:t>
      </w:r>
      <w:r>
        <w:rPr>
          <w:rFonts w:ascii="Open Sans" w:eastAsia="Open Sans" w:hAnsi="Open Sans" w:cs="Open Sans"/>
          <w:color w:val="000000"/>
        </w:rPr>
        <w:t xml:space="preserve"> day following the end of a month;</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 xml:space="preserve">business plan (prepared by the Management Board and approved by the Supervisory Board, if appointed, for the period until end </w:t>
      </w:r>
      <w:r>
        <w:rPr>
          <w:rFonts w:ascii="Open Sans" w:eastAsia="Open Sans" w:hAnsi="Open Sans" w:cs="Open Sans"/>
          <w:color w:val="000000"/>
        </w:rPr>
        <w:t>of Q1/2020) performance reporting – upon request of the Investor, delivered not more frequently than once a calendar month</w:t>
      </w:r>
      <w:r>
        <w:rPr>
          <w:rFonts w:ascii="Open Sans" w:eastAsia="Open Sans" w:hAnsi="Open Sans" w:cs="Open Sans"/>
        </w:rPr>
        <w:t>;</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rPr>
        <w:t xml:space="preserve">Project Plan performance reporting – upon request of the Investor, delivered later than in 3 (three) Business Days from the date of </w:t>
      </w:r>
      <w:r>
        <w:rPr>
          <w:rFonts w:ascii="Open Sans" w:eastAsia="Open Sans" w:hAnsi="Open Sans" w:cs="Open Sans"/>
        </w:rPr>
        <w:t>receipt of the request by the Company;</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rPr>
        <w:t>information on the potential risk of any slippages on the business plan or the Project Plan;</w:t>
      </w:r>
    </w:p>
    <w:p w:rsidR="00973226" w:rsidRDefault="00C2118D">
      <w:pPr>
        <w:numPr>
          <w:ilvl w:val="2"/>
          <w:numId w:val="10"/>
        </w:numPr>
        <w:pBdr>
          <w:top w:val="nil"/>
          <w:left w:val="nil"/>
          <w:bottom w:val="nil"/>
          <w:right w:val="nil"/>
          <w:between w:val="nil"/>
        </w:pBdr>
        <w:spacing w:before="0" w:after="120" w:line="276" w:lineRule="auto"/>
      </w:pPr>
      <w:r>
        <w:rPr>
          <w:rFonts w:ascii="Open Sans" w:eastAsia="Open Sans" w:hAnsi="Open Sans" w:cs="Open Sans"/>
        </w:rPr>
        <w:t>information on any claims brought against the Company, including but not limited to any legal actions with a value of disput</w:t>
      </w:r>
      <w:r>
        <w:rPr>
          <w:rFonts w:ascii="Open Sans" w:eastAsia="Open Sans" w:hAnsi="Open Sans" w:cs="Open Sans"/>
        </w:rPr>
        <w:t>e exceeding PLN [</w:t>
      </w:r>
      <w:r>
        <w:rPr>
          <w:rFonts w:ascii="Calibri" w:eastAsia="Calibri" w:hAnsi="Calibri" w:cs="Calibri"/>
        </w:rPr>
        <w:t>●</w:t>
      </w:r>
      <w:r>
        <w:rPr>
          <w:rFonts w:ascii="Open Sans" w:eastAsia="Open Sans" w:hAnsi="Open Sans" w:cs="Open Sans"/>
        </w:rPr>
        <w:t>] ([</w:t>
      </w:r>
      <w:r>
        <w:rPr>
          <w:rFonts w:ascii="Calibri" w:eastAsia="Calibri" w:hAnsi="Calibri" w:cs="Calibri"/>
        </w:rPr>
        <w:t>●</w:t>
      </w:r>
      <w:r>
        <w:rPr>
          <w:rFonts w:ascii="Open Sans" w:eastAsia="Open Sans" w:hAnsi="Open Sans" w:cs="Open Sans"/>
        </w:rPr>
        <w:t>]</w:t>
      </w:r>
      <w:r>
        <w:rPr>
          <w:rFonts w:ascii="Open Sans" w:eastAsia="Open Sans" w:hAnsi="Open Sans" w:cs="Open Sans"/>
          <w:color w:val="000000"/>
        </w:rPr>
        <w:t>zlotys</w:t>
      </w:r>
      <w:r>
        <w:rPr>
          <w:rFonts w:ascii="Open Sans" w:eastAsia="Open Sans" w:hAnsi="Open Sans" w:cs="Open Sans"/>
        </w:rPr>
        <w:t>), judicial decisions and administrative acts issued towards the Company;</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rPr>
        <w:t>information on loss, damage, or danger of loss or damage, of the Company’s material IP Rights;</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rPr>
        <w:t>any and all documents required by the Investor in order to efficiently and effectively control the activity of the Company with regard to conformity with the applicable provisions of law, the Agreement and the Project Plan.</w:t>
      </w:r>
    </w:p>
    <w:p w:rsidR="00973226" w:rsidRDefault="00C2118D">
      <w:pPr>
        <w:numPr>
          <w:ilvl w:val="1"/>
          <w:numId w:val="10"/>
        </w:numPr>
        <w:pBdr>
          <w:top w:val="nil"/>
          <w:left w:val="nil"/>
          <w:bottom w:val="nil"/>
          <w:right w:val="nil"/>
          <w:between w:val="nil"/>
        </w:pBdr>
        <w:spacing w:before="0" w:after="120"/>
        <w:rPr>
          <w:color w:val="000000"/>
        </w:rPr>
      </w:pPr>
      <w:r>
        <w:rPr>
          <w:rFonts w:ascii="Open Sans" w:eastAsia="Open Sans" w:hAnsi="Open Sans" w:cs="Open Sans"/>
          <w:color w:val="000000"/>
        </w:rPr>
        <w:t>The Investor or a firm nominated</w:t>
      </w:r>
      <w:r>
        <w:rPr>
          <w:rFonts w:ascii="Open Sans" w:eastAsia="Open Sans" w:hAnsi="Open Sans" w:cs="Open Sans"/>
          <w:color w:val="000000"/>
        </w:rPr>
        <w:t xml:space="preserve"> by the Investor at the Company’s expense shall be entitled to visit the Company’s premises to examine the books and accounts of the Company and to discuss the Company’s affairs, finances and accounts with its directors, officers and senior </w:t>
      </w:r>
      <w:r>
        <w:rPr>
          <w:rFonts w:ascii="Open Sans" w:eastAsia="Open Sans" w:hAnsi="Open Sans" w:cs="Open Sans"/>
          <w:color w:val="000000"/>
        </w:rPr>
        <w:lastRenderedPageBreak/>
        <w:t xml:space="preserve">employees. The </w:t>
      </w:r>
      <w:r>
        <w:rPr>
          <w:rFonts w:ascii="Open Sans" w:eastAsia="Open Sans" w:hAnsi="Open Sans" w:cs="Open Sans"/>
          <w:color w:val="000000"/>
        </w:rPr>
        <w:t>Founders and the Company shall cooperate with the Investor or a firm nominated by the Investor.</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81" w:name="_3vac5uf" w:colFirst="0" w:colLast="0"/>
      <w:bookmarkEnd w:id="81"/>
      <w:r>
        <w:rPr>
          <w:rFonts w:ascii="Open Sans" w:eastAsia="Open Sans" w:hAnsi="Open Sans" w:cs="Open Sans"/>
          <w:b/>
          <w:color w:val="000000"/>
        </w:rPr>
        <w:t>NON-COMPETITION AND NON-SOLICITATION</w:t>
      </w:r>
    </w:p>
    <w:p w:rsidR="00973226" w:rsidRDefault="00C2118D">
      <w:pPr>
        <w:numPr>
          <w:ilvl w:val="1"/>
          <w:numId w:val="10"/>
        </w:numPr>
        <w:pBdr>
          <w:top w:val="nil"/>
          <w:left w:val="nil"/>
          <w:bottom w:val="nil"/>
          <w:right w:val="nil"/>
          <w:between w:val="nil"/>
        </w:pBdr>
        <w:spacing w:before="0" w:after="120" w:line="276" w:lineRule="auto"/>
        <w:rPr>
          <w:color w:val="000000"/>
        </w:rPr>
      </w:pPr>
      <w:bookmarkStart w:id="82" w:name="_2afmg28" w:colFirst="0" w:colLast="0"/>
      <w:bookmarkEnd w:id="82"/>
      <w:r>
        <w:rPr>
          <w:rFonts w:ascii="Open Sans" w:eastAsia="Open Sans" w:hAnsi="Open Sans" w:cs="Open Sans"/>
          <w:color w:val="000000"/>
        </w:rPr>
        <w:t>As long as the Founder is, directly or indirectly, a shareholder of the Company and for the 24-month period following the date on which the Founder disposes of all his Shares, the Founder undertakes that he shall not, in any form, directly or indirectly, o</w:t>
      </w:r>
      <w:r>
        <w:rPr>
          <w:rFonts w:ascii="Open Sans" w:eastAsia="Open Sans" w:hAnsi="Open Sans" w:cs="Open Sans"/>
          <w:color w:val="000000"/>
        </w:rPr>
        <w:t>n his own account, or on the account of any third party, on his own or jointly with any other persons, without prior written consent of the Investor:</w:t>
      </w:r>
    </w:p>
    <w:p w:rsidR="00973226" w:rsidRDefault="00C2118D">
      <w:pPr>
        <w:numPr>
          <w:ilvl w:val="2"/>
          <w:numId w:val="10"/>
        </w:numPr>
        <w:pBdr>
          <w:top w:val="nil"/>
          <w:left w:val="nil"/>
          <w:bottom w:val="nil"/>
          <w:right w:val="nil"/>
          <w:between w:val="nil"/>
        </w:pBdr>
        <w:rPr>
          <w:color w:val="000000"/>
        </w:rPr>
      </w:pPr>
      <w:r>
        <w:rPr>
          <w:rFonts w:ascii="Open Sans" w:eastAsia="Open Sans" w:hAnsi="Open Sans" w:cs="Open Sans"/>
          <w:color w:val="000000"/>
        </w:rPr>
        <w:t>carry out, finance or be in any other way engaged in Business;</w:t>
      </w:r>
    </w:p>
    <w:p w:rsidR="00973226" w:rsidRDefault="00C2118D">
      <w:pPr>
        <w:numPr>
          <w:ilvl w:val="2"/>
          <w:numId w:val="10"/>
        </w:numPr>
        <w:pBdr>
          <w:top w:val="nil"/>
          <w:left w:val="nil"/>
          <w:bottom w:val="nil"/>
          <w:right w:val="nil"/>
          <w:between w:val="nil"/>
        </w:pBdr>
        <w:rPr>
          <w:color w:val="000000"/>
        </w:rPr>
      </w:pPr>
      <w:r>
        <w:rPr>
          <w:rFonts w:ascii="Open Sans" w:eastAsia="Open Sans" w:hAnsi="Open Sans" w:cs="Open Sans"/>
          <w:color w:val="000000"/>
        </w:rPr>
        <w:t>hold any post in a governing body of a comp</w:t>
      </w:r>
      <w:r>
        <w:rPr>
          <w:rFonts w:ascii="Open Sans" w:eastAsia="Open Sans" w:hAnsi="Open Sans" w:cs="Open Sans"/>
          <w:color w:val="000000"/>
        </w:rPr>
        <w:t>any or entity which carries out Business;</w:t>
      </w:r>
    </w:p>
    <w:p w:rsidR="00973226" w:rsidRDefault="00C2118D">
      <w:pPr>
        <w:numPr>
          <w:ilvl w:val="2"/>
          <w:numId w:val="10"/>
        </w:numPr>
        <w:pBdr>
          <w:top w:val="nil"/>
          <w:left w:val="nil"/>
          <w:bottom w:val="nil"/>
          <w:right w:val="nil"/>
          <w:between w:val="nil"/>
        </w:pBdr>
        <w:rPr>
          <w:color w:val="000000"/>
        </w:rPr>
      </w:pPr>
      <w:r>
        <w:rPr>
          <w:rFonts w:ascii="Open Sans" w:eastAsia="Open Sans" w:hAnsi="Open Sans" w:cs="Open Sans"/>
          <w:color w:val="000000"/>
        </w:rPr>
        <w:t>hold shares or other participation interests of a company or other enterprise which carries out a business, except for holding shares in publicly listed entities, representing less than 10% of shares in the share c</w:t>
      </w:r>
      <w:r>
        <w:rPr>
          <w:rFonts w:ascii="Open Sans" w:eastAsia="Open Sans" w:hAnsi="Open Sans" w:cs="Open Sans"/>
          <w:color w:val="000000"/>
        </w:rPr>
        <w:t>apital or of votes at the general shareholders meeting of such entity;</w:t>
      </w:r>
    </w:p>
    <w:p w:rsidR="00973226" w:rsidRDefault="00C2118D">
      <w:pPr>
        <w:numPr>
          <w:ilvl w:val="2"/>
          <w:numId w:val="10"/>
        </w:numPr>
        <w:pBdr>
          <w:top w:val="nil"/>
          <w:left w:val="nil"/>
          <w:bottom w:val="nil"/>
          <w:right w:val="nil"/>
          <w:between w:val="nil"/>
        </w:pBdr>
        <w:rPr>
          <w:color w:val="000000"/>
        </w:rPr>
      </w:pPr>
      <w:r>
        <w:rPr>
          <w:rFonts w:ascii="Open Sans" w:eastAsia="Open Sans" w:hAnsi="Open Sans" w:cs="Open Sans"/>
          <w:color w:val="000000"/>
        </w:rPr>
        <w:t>co-operate with or assist in, business, including acting as an adviser, consultant, representative, attorney of, or a manager;</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advise or encourage any employee, co-worker, contractor, a</w:t>
      </w:r>
      <w:r>
        <w:rPr>
          <w:rFonts w:ascii="Open Sans" w:eastAsia="Open Sans" w:hAnsi="Open Sans" w:cs="Open Sans"/>
          <w:color w:val="000000"/>
        </w:rPr>
        <w:t>gent, consultant, representative, customer, licensor, vendor or supplier of the Company to terminate his, her or its relationship with the Company;</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solicit or attempt to solicit or participate in the solicitation of or employ or otherwise engage any employ</w:t>
      </w:r>
      <w:r>
        <w:rPr>
          <w:rFonts w:ascii="Open Sans" w:eastAsia="Open Sans" w:hAnsi="Open Sans" w:cs="Open Sans"/>
          <w:color w:val="000000"/>
        </w:rPr>
        <w:t>ee, co-worker, contractor, agent, consultant or representative of the Company, or otherwise encourage any such person to become an employee, co-worker, contractor, agent, representative or consultant of or to the Founder or any other third party.</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The non-c</w:t>
      </w:r>
      <w:r>
        <w:rPr>
          <w:rFonts w:ascii="Open Sans" w:eastAsia="Open Sans" w:hAnsi="Open Sans" w:cs="Open Sans"/>
          <w:color w:val="000000"/>
        </w:rPr>
        <w:t>ompetition clause set forth herein shall apply on the territory of the European Union.</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83" w:name="_pkwqa1" w:colFirst="0" w:colLast="0"/>
      <w:bookmarkEnd w:id="83"/>
      <w:r>
        <w:rPr>
          <w:rFonts w:ascii="Open Sans" w:eastAsia="Open Sans" w:hAnsi="Open Sans" w:cs="Open Sans"/>
          <w:b/>
          <w:color w:val="000000"/>
        </w:rPr>
        <w:t>REPRESENTATIONS AND WARRANTIES</w:t>
      </w:r>
    </w:p>
    <w:p w:rsidR="00973226" w:rsidRDefault="00C2118D">
      <w:pPr>
        <w:numPr>
          <w:ilvl w:val="1"/>
          <w:numId w:val="10"/>
        </w:numPr>
        <w:pBdr>
          <w:top w:val="nil"/>
          <w:left w:val="nil"/>
          <w:bottom w:val="nil"/>
          <w:right w:val="nil"/>
          <w:between w:val="nil"/>
        </w:pBdr>
        <w:spacing w:before="0" w:after="120"/>
        <w:rPr>
          <w:color w:val="000000"/>
        </w:rPr>
      </w:pPr>
      <w:bookmarkStart w:id="84" w:name="_39kk8xu" w:colFirst="0" w:colLast="0"/>
      <w:bookmarkEnd w:id="84"/>
      <w:r>
        <w:rPr>
          <w:rFonts w:ascii="Open Sans" w:eastAsia="Open Sans" w:hAnsi="Open Sans" w:cs="Open Sans"/>
          <w:color w:val="000000"/>
        </w:rPr>
        <w:t xml:space="preserve">The Parties hereby provide representations and warranties set out in </w:t>
      </w:r>
      <w:r>
        <w:rPr>
          <w:rFonts w:ascii="Open Sans" w:eastAsia="Open Sans" w:hAnsi="Open Sans" w:cs="Open Sans"/>
          <w:color w:val="000000"/>
          <w:u w:val="single"/>
        </w:rPr>
        <w:t>Schedule 16.1</w:t>
      </w:r>
      <w:r>
        <w:rPr>
          <w:rFonts w:ascii="Open Sans" w:eastAsia="Open Sans" w:hAnsi="Open Sans" w:cs="Open Sans"/>
          <w:color w:val="000000"/>
        </w:rPr>
        <w:t xml:space="preserve"> and covenant to each other that such representations and warranties are true as of the Signing Date and will be true as of date of the Closing.</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 xml:space="preserve">Except for the representations and warranties contained in </w:t>
      </w:r>
      <w:r>
        <w:rPr>
          <w:rFonts w:ascii="Open Sans" w:eastAsia="Open Sans" w:hAnsi="Open Sans" w:cs="Open Sans"/>
          <w:color w:val="000000"/>
          <w:u w:val="single"/>
        </w:rPr>
        <w:t>Schedule 16.1</w:t>
      </w:r>
      <w:r>
        <w:rPr>
          <w:rFonts w:ascii="Open Sans" w:eastAsia="Open Sans" w:hAnsi="Open Sans" w:cs="Open Sans"/>
          <w:color w:val="000000"/>
        </w:rPr>
        <w:t>, no Party makes any other representati</w:t>
      </w:r>
      <w:r>
        <w:rPr>
          <w:rFonts w:ascii="Open Sans" w:eastAsia="Open Sans" w:hAnsi="Open Sans" w:cs="Open Sans"/>
          <w:color w:val="000000"/>
        </w:rPr>
        <w:t>on or warranty whatsoever, express or implied, on behalf of such Party, and any such other representations and warranties are hereby expressly disclaimed.</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85" w:name="_1opuj5n" w:colFirst="0" w:colLast="0"/>
      <w:bookmarkEnd w:id="85"/>
      <w:r>
        <w:rPr>
          <w:rFonts w:ascii="Open Sans" w:eastAsia="Open Sans" w:hAnsi="Open Sans" w:cs="Open Sans"/>
          <w:b/>
          <w:color w:val="000000"/>
        </w:rPr>
        <w:t xml:space="preserve">LIABILITY </w:t>
      </w:r>
    </w:p>
    <w:p w:rsidR="00973226" w:rsidRDefault="00C2118D">
      <w:pPr>
        <w:numPr>
          <w:ilvl w:val="1"/>
          <w:numId w:val="10"/>
        </w:numPr>
        <w:pBdr>
          <w:top w:val="nil"/>
          <w:left w:val="nil"/>
          <w:bottom w:val="nil"/>
          <w:right w:val="nil"/>
          <w:between w:val="nil"/>
        </w:pBdr>
        <w:spacing w:before="0" w:after="120"/>
        <w:rPr>
          <w:color w:val="000000"/>
        </w:rPr>
      </w:pPr>
      <w:r>
        <w:rPr>
          <w:rFonts w:ascii="Open Sans" w:eastAsia="Open Sans" w:hAnsi="Open Sans" w:cs="Open Sans"/>
          <w:color w:val="000000"/>
        </w:rPr>
        <w:t>Each Party hereby undertakes to rectify, in accordance with applicable laws and subject to</w:t>
      </w:r>
      <w:r>
        <w:rPr>
          <w:rFonts w:ascii="Open Sans" w:eastAsia="Open Sans" w:hAnsi="Open Sans" w:cs="Open Sans"/>
          <w:color w:val="000000"/>
        </w:rPr>
        <w:t xml:space="preserve"> provisions hereof, any and all damage which another Party may suffer as a result of:</w:t>
      </w:r>
    </w:p>
    <w:p w:rsidR="00973226" w:rsidRDefault="00C2118D">
      <w:pPr>
        <w:numPr>
          <w:ilvl w:val="2"/>
          <w:numId w:val="10"/>
        </w:numPr>
        <w:pBdr>
          <w:top w:val="nil"/>
          <w:left w:val="nil"/>
          <w:bottom w:val="nil"/>
          <w:right w:val="nil"/>
          <w:between w:val="nil"/>
        </w:pBdr>
        <w:spacing w:before="0" w:after="120"/>
        <w:rPr>
          <w:color w:val="000000"/>
        </w:rPr>
      </w:pPr>
      <w:r>
        <w:rPr>
          <w:rFonts w:ascii="Open Sans" w:eastAsia="Open Sans" w:hAnsi="Open Sans" w:cs="Open Sans"/>
          <w:color w:val="000000"/>
        </w:rPr>
        <w:t xml:space="preserve">failure to perform, or improper performance of, any of obligations of a Party arising from or in connection with this Agreement, unless the non-performance </w:t>
      </w:r>
      <w:r>
        <w:rPr>
          <w:rFonts w:ascii="Open Sans" w:eastAsia="Open Sans" w:hAnsi="Open Sans" w:cs="Open Sans"/>
          <w:color w:val="000000"/>
        </w:rPr>
        <w:lastRenderedPageBreak/>
        <w:t>or improper performance of an obligation results from circumstances for which none of the Parties is</w:t>
      </w:r>
      <w:r>
        <w:rPr>
          <w:rFonts w:ascii="Open Sans" w:eastAsia="Open Sans" w:hAnsi="Open Sans" w:cs="Open Sans"/>
          <w:color w:val="000000"/>
        </w:rPr>
        <w:t xml:space="preserve"> liable; or</w:t>
      </w:r>
    </w:p>
    <w:p w:rsidR="00973226" w:rsidRDefault="00C2118D">
      <w:pPr>
        <w:numPr>
          <w:ilvl w:val="2"/>
          <w:numId w:val="10"/>
        </w:numPr>
        <w:pBdr>
          <w:top w:val="nil"/>
          <w:left w:val="nil"/>
          <w:bottom w:val="nil"/>
          <w:right w:val="nil"/>
          <w:between w:val="nil"/>
        </w:pBdr>
        <w:spacing w:before="0" w:after="120"/>
        <w:rPr>
          <w:color w:val="000000"/>
        </w:rPr>
      </w:pPr>
      <w:r>
        <w:rPr>
          <w:rFonts w:ascii="Open Sans" w:eastAsia="Open Sans" w:hAnsi="Open Sans" w:cs="Open Sans"/>
          <w:color w:val="000000"/>
        </w:rPr>
        <w:t>breach of any representation or warranty made by a Party hereto.</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86" w:name="_48pi1tg" w:colFirst="0" w:colLast="0"/>
      <w:bookmarkEnd w:id="86"/>
      <w:r>
        <w:rPr>
          <w:rFonts w:ascii="Open Sans" w:eastAsia="Open Sans" w:hAnsi="Open Sans" w:cs="Open Sans"/>
          <w:b/>
          <w:color w:val="000000"/>
        </w:rPr>
        <w:t>CONFIDENTIALITY</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The Parties undertake to maintain confidentiality with respect to the contents of this Agreement, as well as to any other information obtained in the course of its</w:t>
      </w:r>
      <w:r>
        <w:rPr>
          <w:rFonts w:ascii="Open Sans" w:eastAsia="Open Sans" w:hAnsi="Open Sans" w:cs="Open Sans"/>
          <w:color w:val="000000"/>
        </w:rPr>
        <w:t xml:space="preserve"> negotiation or preparation.</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The obligation to maintain confidentiality laid down herein does not apply to information which:</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has been released pursuant to written permission of the other Party;</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 xml:space="preserve">any Party is obligated to submit to duly empowered authorities on the basis of applicable laws, request of the court or other competent body; the Party requested to disclose the confidential information will promptly notify the other Parties of this fact, </w:t>
      </w:r>
      <w:r>
        <w:rPr>
          <w:rFonts w:ascii="Open Sans" w:eastAsia="Open Sans" w:hAnsi="Open Sans" w:cs="Open Sans"/>
          <w:color w:val="000000"/>
        </w:rPr>
        <w:t>if possible and acceptable under the relevant provisions, prior to the disclosure and will cooperate with the other Parties regarding the time of disclosure and the scope of the information disclosed;</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has been already released into the public domain;</w:t>
      </w:r>
    </w:p>
    <w:p w:rsidR="00973226" w:rsidRDefault="00C2118D">
      <w:pPr>
        <w:numPr>
          <w:ilvl w:val="2"/>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has b</w:t>
      </w:r>
      <w:r>
        <w:rPr>
          <w:rFonts w:ascii="Open Sans" w:eastAsia="Open Sans" w:hAnsi="Open Sans" w:cs="Open Sans"/>
          <w:color w:val="000000"/>
        </w:rPr>
        <w:t xml:space="preserve">een disclosed to auditors, investors, advisors, employees, and co-operating entities of the relevant Party, provided that such parties are bound by an appropriate obligation to maintain confidentiality in respect of any information thus disclosed to them, </w:t>
      </w:r>
      <w:r>
        <w:rPr>
          <w:rFonts w:ascii="Open Sans" w:eastAsia="Open Sans" w:hAnsi="Open Sans" w:cs="Open Sans"/>
          <w:color w:val="000000"/>
        </w:rPr>
        <w:t>before the disclosure.</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 xml:space="preserve">The obligation to maintain confidentiality set out in this section remains in force for the duration hereof and for a period of 24 (twenty four) months following the termination of the Investment Period due to any reason. After this </w:t>
      </w:r>
      <w:r>
        <w:rPr>
          <w:rFonts w:ascii="Open Sans" w:eastAsia="Open Sans" w:hAnsi="Open Sans" w:cs="Open Sans"/>
          <w:color w:val="000000"/>
        </w:rPr>
        <w:t>period any and all business secrets of the Company disclosed to the Investor in the course of negotiating, preparing and arrangement of this Agreement shall be protected by applicable laws of the Republic of Poland, in particular article 72</w:t>
      </w:r>
      <w:r>
        <w:rPr>
          <w:rFonts w:ascii="Open Sans" w:eastAsia="Open Sans" w:hAnsi="Open Sans" w:cs="Open Sans"/>
          <w:color w:val="000000"/>
          <w:vertAlign w:val="superscript"/>
        </w:rPr>
        <w:t xml:space="preserve">1 </w:t>
      </w:r>
      <w:r>
        <w:rPr>
          <w:rFonts w:ascii="Open Sans" w:eastAsia="Open Sans" w:hAnsi="Open Sans" w:cs="Open Sans"/>
          <w:color w:val="000000"/>
        </w:rPr>
        <w:t>of the Civil C</w:t>
      </w:r>
      <w:r>
        <w:rPr>
          <w:rFonts w:ascii="Open Sans" w:eastAsia="Open Sans" w:hAnsi="Open Sans" w:cs="Open Sans"/>
          <w:color w:val="000000"/>
        </w:rPr>
        <w:t>ode and article 11 of the act dated 16 April 1993 on combating unfair competition (uniform text: Journal of Laws no. 47 item 211 as amended).</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87" w:name="_2nusc19" w:colFirst="0" w:colLast="0"/>
      <w:bookmarkEnd w:id="87"/>
      <w:r>
        <w:rPr>
          <w:rFonts w:ascii="Open Sans" w:eastAsia="Open Sans" w:hAnsi="Open Sans" w:cs="Open Sans"/>
          <w:b/>
          <w:color w:val="000000"/>
        </w:rPr>
        <w:t>SEVERABILITY</w:t>
      </w:r>
    </w:p>
    <w:p w:rsidR="00973226" w:rsidRDefault="00C2118D">
      <w:pPr>
        <w:numPr>
          <w:ilvl w:val="1"/>
          <w:numId w:val="10"/>
        </w:numPr>
        <w:pBdr>
          <w:top w:val="nil"/>
          <w:left w:val="nil"/>
          <w:bottom w:val="nil"/>
          <w:right w:val="nil"/>
          <w:between w:val="nil"/>
        </w:pBdr>
        <w:spacing w:before="0" w:after="120" w:line="276" w:lineRule="auto"/>
        <w:rPr>
          <w:color w:val="000000"/>
        </w:rPr>
      </w:pPr>
      <w:bookmarkStart w:id="88" w:name="_1302m92" w:colFirst="0" w:colLast="0"/>
      <w:bookmarkEnd w:id="88"/>
      <w:r>
        <w:rPr>
          <w:rFonts w:ascii="Open Sans" w:eastAsia="Open Sans" w:hAnsi="Open Sans" w:cs="Open Sans"/>
          <w:color w:val="000000"/>
        </w:rPr>
        <w:t>The Parties hereby deem all the provisions hereof to be valid and binding. In the event, however, tha</w:t>
      </w:r>
      <w:r>
        <w:rPr>
          <w:rFonts w:ascii="Open Sans" w:eastAsia="Open Sans" w:hAnsi="Open Sans" w:cs="Open Sans"/>
          <w:color w:val="000000"/>
        </w:rPr>
        <w:t>t any provision hereof proves to be, or becomes, invalid or impossible to be performed, such invalidity or ineffectiveness remains without prejudice to the validity of the remaining provisions of this Agreement unless the Parties would not have executed th</w:t>
      </w:r>
      <w:r>
        <w:rPr>
          <w:rFonts w:ascii="Open Sans" w:eastAsia="Open Sans" w:hAnsi="Open Sans" w:cs="Open Sans"/>
          <w:color w:val="000000"/>
        </w:rPr>
        <w:t xml:space="preserve">e Agreement without the tainted provisions and amendment or supplementing of the Agreement in accordance with section 19.2 is not possible. </w:t>
      </w:r>
    </w:p>
    <w:p w:rsidR="00973226" w:rsidRDefault="00C2118D">
      <w:pPr>
        <w:numPr>
          <w:ilvl w:val="1"/>
          <w:numId w:val="10"/>
        </w:numPr>
        <w:pBdr>
          <w:top w:val="nil"/>
          <w:left w:val="nil"/>
          <w:bottom w:val="nil"/>
          <w:right w:val="nil"/>
          <w:between w:val="nil"/>
        </w:pBdr>
        <w:spacing w:before="0" w:after="120" w:line="276" w:lineRule="auto"/>
        <w:rPr>
          <w:color w:val="000000"/>
        </w:rPr>
      </w:pPr>
      <w:bookmarkStart w:id="89" w:name="_3mzq4wv" w:colFirst="0" w:colLast="0"/>
      <w:bookmarkEnd w:id="89"/>
      <w:r>
        <w:rPr>
          <w:rFonts w:ascii="Open Sans" w:eastAsia="Open Sans" w:hAnsi="Open Sans" w:cs="Open Sans"/>
          <w:color w:val="000000"/>
        </w:rPr>
        <w:t>In the event that any provision hereof proves to be, or becomes, invalid or impossible to be performed, the Parties</w:t>
      </w:r>
      <w:r>
        <w:rPr>
          <w:rFonts w:ascii="Open Sans" w:eastAsia="Open Sans" w:hAnsi="Open Sans" w:cs="Open Sans"/>
          <w:color w:val="000000"/>
        </w:rPr>
        <w:t xml:space="preserve"> will promptly amend or supplement the Agreement so as to approximate as closely as possible the intent of the Parties expressed in the provision deemed to be invalid or impossible to be performed.</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90" w:name="_2250f4o" w:colFirst="0" w:colLast="0"/>
      <w:bookmarkEnd w:id="90"/>
      <w:r>
        <w:rPr>
          <w:rFonts w:ascii="Open Sans" w:eastAsia="Open Sans" w:hAnsi="Open Sans" w:cs="Open Sans"/>
          <w:b/>
          <w:color w:val="000000"/>
        </w:rPr>
        <w:lastRenderedPageBreak/>
        <w:t>ASSIGNMENT OF RIGHTS</w:t>
      </w:r>
    </w:p>
    <w:p w:rsidR="00973226" w:rsidRDefault="00C2118D">
      <w:pPr>
        <w:keepNext/>
        <w:pBdr>
          <w:top w:val="nil"/>
          <w:left w:val="nil"/>
          <w:bottom w:val="nil"/>
          <w:right w:val="nil"/>
          <w:between w:val="nil"/>
        </w:pBdr>
        <w:spacing w:before="0" w:after="120" w:line="276" w:lineRule="auto"/>
        <w:ind w:left="567"/>
        <w:rPr>
          <w:rFonts w:ascii="Open Sans" w:eastAsia="Open Sans" w:hAnsi="Open Sans" w:cs="Open Sans"/>
          <w:color w:val="000000"/>
        </w:rPr>
      </w:pPr>
      <w:bookmarkStart w:id="91" w:name="_haapch" w:colFirst="0" w:colLast="0"/>
      <w:bookmarkEnd w:id="91"/>
      <w:r>
        <w:rPr>
          <w:rFonts w:ascii="Open Sans" w:eastAsia="Open Sans" w:hAnsi="Open Sans" w:cs="Open Sans"/>
          <w:color w:val="000000"/>
        </w:rPr>
        <w:t>No Party may transfer any or all of its rights and obligations hereunder onto any third party without the prior written permission of other Parties, subject to Permitted Disposals.</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92" w:name="_319y80a" w:colFirst="0" w:colLast="0"/>
      <w:bookmarkEnd w:id="92"/>
      <w:r>
        <w:rPr>
          <w:rFonts w:ascii="Open Sans" w:eastAsia="Open Sans" w:hAnsi="Open Sans" w:cs="Open Sans"/>
          <w:b/>
          <w:color w:val="000000"/>
        </w:rPr>
        <w:t>DISPUTE RESOLUTION</w:t>
      </w:r>
    </w:p>
    <w:p w:rsidR="00973226" w:rsidRDefault="00C2118D">
      <w:pPr>
        <w:pBdr>
          <w:top w:val="nil"/>
          <w:left w:val="nil"/>
          <w:bottom w:val="nil"/>
          <w:right w:val="nil"/>
          <w:between w:val="nil"/>
        </w:pBdr>
        <w:ind w:left="567"/>
        <w:rPr>
          <w:rFonts w:ascii="Open Sans" w:eastAsia="Open Sans" w:hAnsi="Open Sans" w:cs="Open Sans"/>
          <w:color w:val="000000"/>
        </w:rPr>
      </w:pPr>
      <w:r>
        <w:rPr>
          <w:rFonts w:ascii="Open Sans" w:eastAsia="Open Sans" w:hAnsi="Open Sans" w:cs="Open Sans"/>
          <w:color w:val="000000"/>
        </w:rPr>
        <w:t>Any disputes arising from, or in connection with, this A</w:t>
      </w:r>
      <w:r>
        <w:rPr>
          <w:rFonts w:ascii="Open Sans" w:eastAsia="Open Sans" w:hAnsi="Open Sans" w:cs="Open Sans"/>
          <w:color w:val="000000"/>
        </w:rPr>
        <w:t>greement, which cannot be settled by mediation held in good faith, shall be finally settled by the court competent for the capital city of [Warsaw, Śródmieście District], unless mandatory rules of law state otherwise.</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93" w:name="_1gf8i83" w:colFirst="0" w:colLast="0"/>
      <w:bookmarkEnd w:id="93"/>
      <w:r>
        <w:rPr>
          <w:rFonts w:ascii="Open Sans" w:eastAsia="Open Sans" w:hAnsi="Open Sans" w:cs="Open Sans"/>
          <w:b/>
          <w:color w:val="000000"/>
        </w:rPr>
        <w:t>COSTS AND EXPENSES</w:t>
      </w:r>
    </w:p>
    <w:p w:rsidR="00973226" w:rsidRDefault="00C2118D">
      <w:pPr>
        <w:pBdr>
          <w:top w:val="nil"/>
          <w:left w:val="nil"/>
          <w:bottom w:val="nil"/>
          <w:right w:val="nil"/>
          <w:between w:val="nil"/>
        </w:pBdr>
        <w:spacing w:before="0" w:after="120" w:line="276" w:lineRule="auto"/>
        <w:ind w:left="567"/>
        <w:rPr>
          <w:rFonts w:ascii="Open Sans" w:eastAsia="Open Sans" w:hAnsi="Open Sans" w:cs="Open Sans"/>
          <w:color w:val="000000"/>
        </w:rPr>
      </w:pPr>
      <w:bookmarkStart w:id="94" w:name="_40ew0vw" w:colFirst="0" w:colLast="0"/>
      <w:bookmarkEnd w:id="94"/>
      <w:r>
        <w:rPr>
          <w:rFonts w:ascii="Open Sans" w:eastAsia="Open Sans" w:hAnsi="Open Sans" w:cs="Open Sans"/>
          <w:color w:val="000000"/>
        </w:rPr>
        <w:t>Each Party shall bear their own costs and disbursements incurred in the negotiations leading up to and in the preparation of this Agreement, performance hereof and of matters incidental to this Agreement.</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95" w:name="_2fk6b3p" w:colFirst="0" w:colLast="0"/>
      <w:bookmarkEnd w:id="95"/>
      <w:r>
        <w:rPr>
          <w:rFonts w:ascii="Open Sans" w:eastAsia="Open Sans" w:hAnsi="Open Sans" w:cs="Open Sans"/>
          <w:b/>
          <w:color w:val="000000"/>
        </w:rPr>
        <w:t>DURATION</w:t>
      </w:r>
    </w:p>
    <w:p w:rsidR="00973226" w:rsidRDefault="00C2118D">
      <w:pPr>
        <w:numPr>
          <w:ilvl w:val="1"/>
          <w:numId w:val="10"/>
        </w:numPr>
        <w:pBdr>
          <w:top w:val="nil"/>
          <w:left w:val="nil"/>
          <w:bottom w:val="nil"/>
          <w:right w:val="nil"/>
          <w:between w:val="nil"/>
        </w:pBdr>
        <w:spacing w:before="0" w:after="120"/>
        <w:rPr>
          <w:color w:val="000000"/>
        </w:rPr>
      </w:pPr>
      <w:r>
        <w:rPr>
          <w:rFonts w:ascii="Open Sans" w:eastAsia="Open Sans" w:hAnsi="Open Sans" w:cs="Open Sans"/>
          <w:color w:val="000000"/>
        </w:rPr>
        <w:t>The Agreement enters into force at the Sig</w:t>
      </w:r>
      <w:r>
        <w:rPr>
          <w:rFonts w:ascii="Open Sans" w:eastAsia="Open Sans" w:hAnsi="Open Sans" w:cs="Open Sans"/>
          <w:color w:val="000000"/>
        </w:rPr>
        <w:t>ning Date and remains effective during the entire Investment Period.</w:t>
      </w:r>
    </w:p>
    <w:p w:rsidR="00973226" w:rsidRDefault="00C2118D">
      <w:pPr>
        <w:numPr>
          <w:ilvl w:val="1"/>
          <w:numId w:val="10"/>
        </w:numPr>
        <w:pBdr>
          <w:top w:val="nil"/>
          <w:left w:val="nil"/>
          <w:bottom w:val="nil"/>
          <w:right w:val="nil"/>
          <w:between w:val="nil"/>
        </w:pBdr>
        <w:spacing w:before="0" w:after="120"/>
        <w:rPr>
          <w:color w:val="000000"/>
        </w:rPr>
      </w:pPr>
      <w:r>
        <w:rPr>
          <w:rFonts w:ascii="Open Sans" w:eastAsia="Open Sans" w:hAnsi="Open Sans" w:cs="Open Sans"/>
          <w:color w:val="000000"/>
        </w:rPr>
        <w:t>The Agreement terminates upon the earliest date out of the following:</w:t>
      </w:r>
    </w:p>
    <w:p w:rsidR="00973226" w:rsidRDefault="00C2118D">
      <w:pPr>
        <w:numPr>
          <w:ilvl w:val="2"/>
          <w:numId w:val="10"/>
        </w:numPr>
        <w:pBdr>
          <w:top w:val="nil"/>
          <w:left w:val="nil"/>
          <w:bottom w:val="nil"/>
          <w:right w:val="nil"/>
          <w:between w:val="nil"/>
        </w:pBdr>
        <w:spacing w:before="0" w:after="120"/>
        <w:rPr>
          <w:color w:val="000000"/>
        </w:rPr>
      </w:pPr>
      <w:r>
        <w:rPr>
          <w:rFonts w:ascii="Open Sans" w:eastAsia="Open Sans" w:hAnsi="Open Sans" w:cs="Open Sans"/>
          <w:color w:val="000000"/>
        </w:rPr>
        <w:t xml:space="preserve">the date of termination hereof; </w:t>
      </w:r>
    </w:p>
    <w:p w:rsidR="00973226" w:rsidRDefault="00C2118D">
      <w:pPr>
        <w:numPr>
          <w:ilvl w:val="2"/>
          <w:numId w:val="10"/>
        </w:numPr>
        <w:pBdr>
          <w:top w:val="nil"/>
          <w:left w:val="nil"/>
          <w:bottom w:val="nil"/>
          <w:right w:val="nil"/>
          <w:between w:val="nil"/>
        </w:pBdr>
        <w:spacing w:before="0" w:after="120"/>
        <w:rPr>
          <w:color w:val="000000"/>
        </w:rPr>
      </w:pPr>
      <w:r>
        <w:rPr>
          <w:rFonts w:ascii="Open Sans" w:eastAsia="Open Sans" w:hAnsi="Open Sans" w:cs="Open Sans"/>
          <w:color w:val="000000"/>
        </w:rPr>
        <w:t>the date of termination of the Investment Period;</w:t>
      </w:r>
    </w:p>
    <w:p w:rsidR="00973226" w:rsidRDefault="00C2118D">
      <w:pPr>
        <w:numPr>
          <w:ilvl w:val="2"/>
          <w:numId w:val="10"/>
        </w:numPr>
        <w:pBdr>
          <w:top w:val="nil"/>
          <w:left w:val="nil"/>
          <w:bottom w:val="nil"/>
          <w:right w:val="nil"/>
          <w:between w:val="nil"/>
        </w:pBdr>
        <w:spacing w:before="0" w:after="120"/>
        <w:rPr>
          <w:color w:val="000000"/>
        </w:rPr>
      </w:pPr>
      <w:r>
        <w:rPr>
          <w:rFonts w:ascii="Open Sans" w:eastAsia="Open Sans" w:hAnsi="Open Sans" w:cs="Open Sans"/>
          <w:color w:val="000000"/>
        </w:rPr>
        <w:t>with reference to sections 15 (</w:t>
      </w:r>
      <w:r>
        <w:rPr>
          <w:rFonts w:ascii="Open Sans" w:eastAsia="Open Sans" w:hAnsi="Open Sans" w:cs="Open Sans"/>
          <w:i/>
          <w:color w:val="000000"/>
        </w:rPr>
        <w:t>Non-competition and non-solicitation</w:t>
      </w:r>
      <w:r>
        <w:rPr>
          <w:rFonts w:ascii="Open Sans" w:eastAsia="Open Sans" w:hAnsi="Open Sans" w:cs="Open Sans"/>
          <w:color w:val="000000"/>
        </w:rPr>
        <w:t>) and 18 (</w:t>
      </w:r>
      <w:r>
        <w:rPr>
          <w:rFonts w:ascii="Open Sans" w:eastAsia="Open Sans" w:hAnsi="Open Sans" w:cs="Open Sans"/>
          <w:i/>
          <w:color w:val="000000"/>
        </w:rPr>
        <w:t>Confidentiality</w:t>
      </w:r>
      <w:r>
        <w:rPr>
          <w:rFonts w:ascii="Open Sans" w:eastAsia="Open Sans" w:hAnsi="Open Sans" w:cs="Open Sans"/>
          <w:color w:val="000000"/>
        </w:rPr>
        <w:t>), 24 (twenty four) months after expiration of the Investment Period.</w:t>
      </w:r>
    </w:p>
    <w:p w:rsidR="00973226" w:rsidRDefault="00C2118D">
      <w:pPr>
        <w:keepNext/>
        <w:numPr>
          <w:ilvl w:val="0"/>
          <w:numId w:val="10"/>
        </w:numPr>
        <w:pBdr>
          <w:top w:val="nil"/>
          <w:left w:val="nil"/>
          <w:bottom w:val="nil"/>
          <w:right w:val="nil"/>
          <w:between w:val="nil"/>
        </w:pBdr>
        <w:spacing w:before="0" w:after="80" w:line="276" w:lineRule="auto"/>
        <w:rPr>
          <w:rFonts w:ascii="Open Sans" w:eastAsia="Open Sans" w:hAnsi="Open Sans" w:cs="Open Sans"/>
          <w:color w:val="000000"/>
        </w:rPr>
      </w:pPr>
      <w:bookmarkStart w:id="96" w:name="_upglbi" w:colFirst="0" w:colLast="0"/>
      <w:bookmarkEnd w:id="96"/>
      <w:r>
        <w:rPr>
          <w:rFonts w:ascii="Open Sans" w:eastAsia="Open Sans" w:hAnsi="Open Sans" w:cs="Open Sans"/>
          <w:b/>
          <w:color w:val="000000"/>
        </w:rPr>
        <w:t>FINAL PROVISIONS</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This Agreement constitutes the entirety of the covenant between the Parties with respect to the subject matter hereof and, as such, it supersedes and takes precedence over any prior agreements, arrangements or negotiations – whether written or oral – betwe</w:t>
      </w:r>
      <w:r>
        <w:rPr>
          <w:rFonts w:ascii="Open Sans" w:eastAsia="Open Sans" w:hAnsi="Open Sans" w:cs="Open Sans"/>
          <w:color w:val="000000"/>
        </w:rPr>
        <w:t>en the Parties on the subject matter hereof. The Parties have not made, and do not rely upon, any declarations, promises, conditions, representations or warranties not set out herein.</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Any and all adjustments, supplements, or other amendments hereof are nul</w:t>
      </w:r>
      <w:r>
        <w:rPr>
          <w:rFonts w:ascii="Open Sans" w:eastAsia="Open Sans" w:hAnsi="Open Sans" w:cs="Open Sans"/>
          <w:color w:val="000000"/>
        </w:rPr>
        <w:t>l and void unless agreed in writing.</w:t>
      </w:r>
    </w:p>
    <w:p w:rsidR="00973226" w:rsidRDefault="00C2118D">
      <w:pPr>
        <w:numPr>
          <w:ilvl w:val="1"/>
          <w:numId w:val="10"/>
        </w:numPr>
        <w:pBdr>
          <w:top w:val="nil"/>
          <w:left w:val="nil"/>
          <w:bottom w:val="nil"/>
          <w:right w:val="nil"/>
          <w:between w:val="nil"/>
        </w:pBdr>
        <w:spacing w:before="0" w:after="120" w:line="276" w:lineRule="auto"/>
        <w:rPr>
          <w:color w:val="000000"/>
        </w:rPr>
      </w:pPr>
      <w:bookmarkStart w:id="97" w:name="_3ep43zb" w:colFirst="0" w:colLast="0"/>
      <w:bookmarkEnd w:id="97"/>
      <w:r>
        <w:rPr>
          <w:rFonts w:ascii="Open Sans" w:eastAsia="Open Sans" w:hAnsi="Open Sans" w:cs="Open Sans"/>
          <w:color w:val="000000"/>
        </w:rPr>
        <w:t>Unless the Agreement provides otherwise, notices made in relation hereto are null and void unless set out in writing and in English, and are deemed duly made if delivered to the addressee Party in person or by registere</w:t>
      </w:r>
      <w:r>
        <w:rPr>
          <w:rFonts w:ascii="Open Sans" w:eastAsia="Open Sans" w:hAnsi="Open Sans" w:cs="Open Sans"/>
          <w:color w:val="000000"/>
        </w:rPr>
        <w:t>d post to the address specified below; for information purposes, notices must also be dispatched by electronic mail:</w:t>
      </w:r>
    </w:p>
    <w:p w:rsidR="00973226" w:rsidRDefault="00C2118D">
      <w:pPr>
        <w:pBdr>
          <w:top w:val="nil"/>
          <w:left w:val="nil"/>
          <w:bottom w:val="nil"/>
          <w:right w:val="nil"/>
          <w:between w:val="nil"/>
        </w:pBdr>
        <w:spacing w:before="0" w:after="120" w:line="276" w:lineRule="auto"/>
        <w:rPr>
          <w:rFonts w:ascii="Open Sans" w:eastAsia="Open Sans" w:hAnsi="Open Sans" w:cs="Open Sans"/>
          <w:color w:val="000000"/>
          <w:u w:val="single"/>
        </w:rPr>
      </w:pPr>
      <w:r>
        <w:rPr>
          <w:rFonts w:ascii="Open Sans" w:eastAsia="Open Sans" w:hAnsi="Open Sans" w:cs="Open Sans"/>
          <w:color w:val="000000"/>
          <w:u w:val="single"/>
        </w:rPr>
        <w:t>For the Investor:</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w:t>
      </w:r>
      <w:r>
        <w:rPr>
          <w:rFonts w:ascii="Calibri" w:eastAsia="Calibri" w:hAnsi="Calibri" w:cs="Calibri"/>
        </w:rPr>
        <w:t>●</w:t>
      </w:r>
      <w:r>
        <w:rPr>
          <w:rFonts w:ascii="Open Sans" w:eastAsia="Open Sans" w:hAnsi="Open Sans" w:cs="Open Sans"/>
        </w:rPr>
        <w:t>]</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Attention:</w:t>
      </w:r>
      <w:r>
        <w:rPr>
          <w:rFonts w:ascii="Open Sans" w:eastAsia="Open Sans" w:hAnsi="Open Sans" w:cs="Open Sans"/>
        </w:rPr>
        <w:tab/>
        <w:t>[</w:t>
      </w:r>
      <w:r>
        <w:rPr>
          <w:rFonts w:ascii="Calibri" w:eastAsia="Calibri" w:hAnsi="Calibri" w:cs="Calibri"/>
        </w:rPr>
        <w:t>●</w:t>
      </w:r>
      <w:r>
        <w:rPr>
          <w:rFonts w:ascii="Open Sans" w:eastAsia="Open Sans" w:hAnsi="Open Sans" w:cs="Open Sans"/>
        </w:rPr>
        <w:t>]</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Phone:</w:t>
      </w:r>
      <w:r>
        <w:rPr>
          <w:rFonts w:ascii="Open Sans" w:eastAsia="Open Sans" w:hAnsi="Open Sans" w:cs="Open Sans"/>
        </w:rPr>
        <w:tab/>
      </w:r>
      <w:r>
        <w:rPr>
          <w:rFonts w:ascii="Open Sans" w:eastAsia="Open Sans" w:hAnsi="Open Sans" w:cs="Open Sans"/>
        </w:rPr>
        <w:tab/>
        <w:t>[</w:t>
      </w:r>
      <w:r>
        <w:rPr>
          <w:rFonts w:ascii="Calibri" w:eastAsia="Calibri" w:hAnsi="Calibri" w:cs="Calibri"/>
        </w:rPr>
        <w:t>●</w:t>
      </w:r>
      <w:r>
        <w:rPr>
          <w:rFonts w:ascii="Open Sans" w:eastAsia="Open Sans" w:hAnsi="Open Sans" w:cs="Open Sans"/>
        </w:rPr>
        <w:t>]</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E-mail:</w:t>
      </w:r>
      <w:r>
        <w:rPr>
          <w:rFonts w:ascii="Open Sans" w:eastAsia="Open Sans" w:hAnsi="Open Sans" w:cs="Open Sans"/>
        </w:rPr>
        <w:tab/>
      </w:r>
      <w:r>
        <w:rPr>
          <w:rFonts w:ascii="Open Sans" w:eastAsia="Open Sans" w:hAnsi="Open Sans" w:cs="Open Sans"/>
        </w:rPr>
        <w:tab/>
        <w:t>[</w:t>
      </w:r>
      <w:r>
        <w:rPr>
          <w:rFonts w:ascii="Calibri" w:eastAsia="Calibri" w:hAnsi="Calibri" w:cs="Calibri"/>
        </w:rPr>
        <w:t>●</w:t>
      </w:r>
      <w:r>
        <w:rPr>
          <w:rFonts w:ascii="Open Sans" w:eastAsia="Open Sans" w:hAnsi="Open Sans" w:cs="Open Sans"/>
        </w:rPr>
        <w:t>]</w:t>
      </w:r>
    </w:p>
    <w:p w:rsidR="00973226" w:rsidRDefault="00C2118D">
      <w:pPr>
        <w:pBdr>
          <w:top w:val="nil"/>
          <w:left w:val="nil"/>
          <w:bottom w:val="nil"/>
          <w:right w:val="nil"/>
          <w:between w:val="nil"/>
        </w:pBdr>
        <w:spacing w:before="0" w:after="120" w:line="276" w:lineRule="auto"/>
        <w:rPr>
          <w:rFonts w:ascii="Open Sans" w:eastAsia="Open Sans" w:hAnsi="Open Sans" w:cs="Open Sans"/>
          <w:u w:val="single"/>
        </w:rPr>
      </w:pPr>
      <w:r>
        <w:rPr>
          <w:rFonts w:ascii="Open Sans" w:eastAsia="Open Sans" w:hAnsi="Open Sans" w:cs="Open Sans"/>
          <w:u w:val="single"/>
        </w:rPr>
        <w:lastRenderedPageBreak/>
        <w:t>For the Company:</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w:t>
      </w:r>
      <w:r>
        <w:rPr>
          <w:rFonts w:ascii="Calibri" w:eastAsia="Calibri" w:hAnsi="Calibri" w:cs="Calibri"/>
        </w:rPr>
        <w:t>●</w:t>
      </w:r>
      <w:r>
        <w:rPr>
          <w:rFonts w:ascii="Open Sans" w:eastAsia="Open Sans" w:hAnsi="Open Sans" w:cs="Open Sans"/>
        </w:rPr>
        <w:t>]</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Attention:</w:t>
      </w:r>
      <w:r>
        <w:rPr>
          <w:rFonts w:ascii="Open Sans" w:eastAsia="Open Sans" w:hAnsi="Open Sans" w:cs="Open Sans"/>
        </w:rPr>
        <w:tab/>
        <w:t>[</w:t>
      </w:r>
      <w:r>
        <w:rPr>
          <w:rFonts w:ascii="Calibri" w:eastAsia="Calibri" w:hAnsi="Calibri" w:cs="Calibri"/>
        </w:rPr>
        <w:t>●</w:t>
      </w:r>
      <w:r>
        <w:rPr>
          <w:rFonts w:ascii="Open Sans" w:eastAsia="Open Sans" w:hAnsi="Open Sans" w:cs="Open Sans"/>
        </w:rPr>
        <w:t>]</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Phone:</w:t>
      </w:r>
      <w:r>
        <w:rPr>
          <w:rFonts w:ascii="Open Sans" w:eastAsia="Open Sans" w:hAnsi="Open Sans" w:cs="Open Sans"/>
        </w:rPr>
        <w:tab/>
      </w:r>
      <w:r>
        <w:rPr>
          <w:rFonts w:ascii="Open Sans" w:eastAsia="Open Sans" w:hAnsi="Open Sans" w:cs="Open Sans"/>
        </w:rPr>
        <w:tab/>
        <w:t>[</w:t>
      </w:r>
      <w:r>
        <w:rPr>
          <w:rFonts w:ascii="Calibri" w:eastAsia="Calibri" w:hAnsi="Calibri" w:cs="Calibri"/>
        </w:rPr>
        <w:t>●</w:t>
      </w:r>
      <w:r>
        <w:rPr>
          <w:rFonts w:ascii="Open Sans" w:eastAsia="Open Sans" w:hAnsi="Open Sans" w:cs="Open Sans"/>
        </w:rPr>
        <w:t>]</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E-mail:</w:t>
      </w:r>
      <w:r>
        <w:rPr>
          <w:rFonts w:ascii="Open Sans" w:eastAsia="Open Sans" w:hAnsi="Open Sans" w:cs="Open Sans"/>
        </w:rPr>
        <w:tab/>
      </w:r>
      <w:r>
        <w:rPr>
          <w:rFonts w:ascii="Open Sans" w:eastAsia="Open Sans" w:hAnsi="Open Sans" w:cs="Open Sans"/>
        </w:rPr>
        <w:tab/>
        <w:t>[</w:t>
      </w:r>
      <w:r>
        <w:rPr>
          <w:rFonts w:ascii="Calibri" w:eastAsia="Calibri" w:hAnsi="Calibri" w:cs="Calibri"/>
        </w:rPr>
        <w:t>●</w:t>
      </w:r>
      <w:r>
        <w:rPr>
          <w:rFonts w:ascii="Open Sans" w:eastAsia="Open Sans" w:hAnsi="Open Sans" w:cs="Open Sans"/>
        </w:rPr>
        <w:t>]</w:t>
      </w:r>
    </w:p>
    <w:p w:rsidR="00973226" w:rsidRDefault="00C2118D">
      <w:pPr>
        <w:pBdr>
          <w:top w:val="nil"/>
          <w:left w:val="nil"/>
          <w:bottom w:val="nil"/>
          <w:right w:val="nil"/>
          <w:between w:val="nil"/>
        </w:pBdr>
        <w:spacing w:before="0" w:after="120" w:line="276" w:lineRule="auto"/>
        <w:rPr>
          <w:rFonts w:ascii="Open Sans" w:eastAsia="Open Sans" w:hAnsi="Open Sans" w:cs="Open Sans"/>
          <w:u w:val="single"/>
        </w:rPr>
      </w:pPr>
      <w:r>
        <w:rPr>
          <w:rFonts w:ascii="Open Sans" w:eastAsia="Open Sans" w:hAnsi="Open Sans" w:cs="Open Sans"/>
          <w:u w:val="single"/>
        </w:rPr>
        <w:t>For the Founder 1:</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w:t>
      </w:r>
      <w:r>
        <w:rPr>
          <w:rFonts w:ascii="Calibri" w:eastAsia="Calibri" w:hAnsi="Calibri" w:cs="Calibri"/>
        </w:rPr>
        <w:t>●</w:t>
      </w:r>
      <w:r>
        <w:rPr>
          <w:rFonts w:ascii="Open Sans" w:eastAsia="Open Sans" w:hAnsi="Open Sans" w:cs="Open Sans"/>
        </w:rPr>
        <w:t>]</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Phone:</w:t>
      </w:r>
      <w:r>
        <w:rPr>
          <w:rFonts w:ascii="Open Sans" w:eastAsia="Open Sans" w:hAnsi="Open Sans" w:cs="Open Sans"/>
        </w:rPr>
        <w:tab/>
      </w:r>
      <w:r>
        <w:rPr>
          <w:rFonts w:ascii="Open Sans" w:eastAsia="Open Sans" w:hAnsi="Open Sans" w:cs="Open Sans"/>
        </w:rPr>
        <w:tab/>
        <w:t>[</w:t>
      </w:r>
      <w:r>
        <w:rPr>
          <w:rFonts w:ascii="Calibri" w:eastAsia="Calibri" w:hAnsi="Calibri" w:cs="Calibri"/>
        </w:rPr>
        <w:t>●</w:t>
      </w:r>
      <w:r>
        <w:rPr>
          <w:rFonts w:ascii="Open Sans" w:eastAsia="Open Sans" w:hAnsi="Open Sans" w:cs="Open Sans"/>
        </w:rPr>
        <w:t>]</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E-mail:</w:t>
      </w:r>
      <w:r>
        <w:rPr>
          <w:rFonts w:ascii="Open Sans" w:eastAsia="Open Sans" w:hAnsi="Open Sans" w:cs="Open Sans"/>
        </w:rPr>
        <w:tab/>
      </w:r>
      <w:r>
        <w:rPr>
          <w:rFonts w:ascii="Open Sans" w:eastAsia="Open Sans" w:hAnsi="Open Sans" w:cs="Open Sans"/>
        </w:rPr>
        <w:tab/>
        <w:t>[</w:t>
      </w:r>
      <w:r>
        <w:rPr>
          <w:rFonts w:ascii="Calibri" w:eastAsia="Calibri" w:hAnsi="Calibri" w:cs="Calibri"/>
        </w:rPr>
        <w:t>●</w:t>
      </w:r>
      <w:r>
        <w:rPr>
          <w:rFonts w:ascii="Open Sans" w:eastAsia="Open Sans" w:hAnsi="Open Sans" w:cs="Open Sans"/>
        </w:rPr>
        <w:t>]</w:t>
      </w:r>
    </w:p>
    <w:p w:rsidR="00973226" w:rsidRDefault="00C2118D">
      <w:pPr>
        <w:pBdr>
          <w:top w:val="nil"/>
          <w:left w:val="nil"/>
          <w:bottom w:val="nil"/>
          <w:right w:val="nil"/>
          <w:between w:val="nil"/>
        </w:pBdr>
        <w:spacing w:before="0" w:after="120" w:line="276" w:lineRule="auto"/>
        <w:rPr>
          <w:rFonts w:ascii="Open Sans" w:eastAsia="Open Sans" w:hAnsi="Open Sans" w:cs="Open Sans"/>
          <w:u w:val="single"/>
        </w:rPr>
      </w:pPr>
      <w:r>
        <w:rPr>
          <w:rFonts w:ascii="Open Sans" w:eastAsia="Open Sans" w:hAnsi="Open Sans" w:cs="Open Sans"/>
          <w:u w:val="single"/>
        </w:rPr>
        <w:t>For the Founder 2:</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w:t>
      </w:r>
      <w:r>
        <w:rPr>
          <w:rFonts w:ascii="Calibri" w:eastAsia="Calibri" w:hAnsi="Calibri" w:cs="Calibri"/>
        </w:rPr>
        <w:t>●</w:t>
      </w:r>
      <w:r>
        <w:rPr>
          <w:rFonts w:ascii="Open Sans" w:eastAsia="Open Sans" w:hAnsi="Open Sans" w:cs="Open Sans"/>
        </w:rPr>
        <w:t>]</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Phone:</w:t>
      </w:r>
      <w:r>
        <w:rPr>
          <w:rFonts w:ascii="Open Sans" w:eastAsia="Open Sans" w:hAnsi="Open Sans" w:cs="Open Sans"/>
        </w:rPr>
        <w:tab/>
      </w:r>
      <w:r>
        <w:rPr>
          <w:rFonts w:ascii="Open Sans" w:eastAsia="Open Sans" w:hAnsi="Open Sans" w:cs="Open Sans"/>
        </w:rPr>
        <w:tab/>
        <w:t>[</w:t>
      </w:r>
      <w:r>
        <w:rPr>
          <w:rFonts w:ascii="Calibri" w:eastAsia="Calibri" w:hAnsi="Calibri" w:cs="Calibri"/>
        </w:rPr>
        <w:t>●</w:t>
      </w:r>
      <w:r>
        <w:rPr>
          <w:rFonts w:ascii="Open Sans" w:eastAsia="Open Sans" w:hAnsi="Open Sans" w:cs="Open Sans"/>
        </w:rPr>
        <w:t>]</w:t>
      </w:r>
    </w:p>
    <w:p w:rsidR="00973226" w:rsidRDefault="00C2118D">
      <w:pPr>
        <w:spacing w:before="0" w:after="120" w:line="276" w:lineRule="auto"/>
        <w:ind w:left="720"/>
        <w:jc w:val="left"/>
        <w:rPr>
          <w:rFonts w:ascii="Open Sans" w:eastAsia="Open Sans" w:hAnsi="Open Sans" w:cs="Open Sans"/>
        </w:rPr>
      </w:pPr>
      <w:r>
        <w:rPr>
          <w:rFonts w:ascii="Open Sans" w:eastAsia="Open Sans" w:hAnsi="Open Sans" w:cs="Open Sans"/>
        </w:rPr>
        <w:t>E-mail:</w:t>
      </w:r>
      <w:r>
        <w:rPr>
          <w:rFonts w:ascii="Open Sans" w:eastAsia="Open Sans" w:hAnsi="Open Sans" w:cs="Open Sans"/>
        </w:rPr>
        <w:tab/>
      </w:r>
      <w:r>
        <w:rPr>
          <w:rFonts w:ascii="Open Sans" w:eastAsia="Open Sans" w:hAnsi="Open Sans" w:cs="Open Sans"/>
        </w:rPr>
        <w:tab/>
        <w:t>[</w:t>
      </w:r>
      <w:r>
        <w:rPr>
          <w:rFonts w:ascii="Calibri" w:eastAsia="Calibri" w:hAnsi="Calibri" w:cs="Calibri"/>
        </w:rPr>
        <w:t>●</w:t>
      </w:r>
      <w:r>
        <w:rPr>
          <w:rFonts w:ascii="Open Sans" w:eastAsia="Open Sans" w:hAnsi="Open Sans" w:cs="Open Sans"/>
        </w:rPr>
        <w:t>]</w:t>
      </w:r>
    </w:p>
    <w:p w:rsidR="00973226" w:rsidRDefault="00C2118D">
      <w:pPr>
        <w:pBdr>
          <w:top w:val="nil"/>
          <w:left w:val="nil"/>
          <w:bottom w:val="nil"/>
          <w:right w:val="nil"/>
          <w:between w:val="nil"/>
        </w:pBdr>
        <w:spacing w:before="0" w:after="120" w:line="276" w:lineRule="auto"/>
        <w:rPr>
          <w:rFonts w:ascii="Open Sans" w:eastAsia="Open Sans" w:hAnsi="Open Sans" w:cs="Open Sans"/>
          <w:color w:val="000000"/>
        </w:rPr>
      </w:pPr>
      <w:r>
        <w:rPr>
          <w:rFonts w:ascii="Open Sans" w:eastAsia="Open Sans" w:hAnsi="Open Sans" w:cs="Open Sans"/>
          <w:color w:val="000000"/>
        </w:rPr>
        <w:t>Each Party may change its address to a new address in Poland by delivering a written notice to the other Party in accordance with section 24.3, with such change</w:t>
      </w:r>
      <w:r>
        <w:rPr>
          <w:rFonts w:ascii="Open Sans" w:eastAsia="Open Sans" w:hAnsi="Open Sans" w:cs="Open Sans"/>
          <w:color w:val="000000"/>
        </w:rPr>
        <w:t xml:space="preserve"> of address not constituting an amendment of the Agreement. The Parties hereby declare that, until such a time as the address given above may be changed, notices dispatched in accordance herewith to the addresses specified above shall be deemed valid and e</w:t>
      </w:r>
      <w:r>
        <w:rPr>
          <w:rFonts w:ascii="Open Sans" w:eastAsia="Open Sans" w:hAnsi="Open Sans" w:cs="Open Sans"/>
          <w:color w:val="000000"/>
        </w:rPr>
        <w:t>ffectively served.</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This Agreement is governed by and construed in accordance with Polish law.</w:t>
      </w:r>
    </w:p>
    <w:p w:rsidR="00973226" w:rsidRDefault="00C2118D">
      <w:pPr>
        <w:numPr>
          <w:ilvl w:val="1"/>
          <w:numId w:val="10"/>
        </w:numPr>
        <w:pBdr>
          <w:top w:val="nil"/>
          <w:left w:val="nil"/>
          <w:bottom w:val="nil"/>
          <w:right w:val="nil"/>
          <w:between w:val="nil"/>
        </w:pBdr>
        <w:spacing w:before="0" w:after="120" w:line="276" w:lineRule="auto"/>
        <w:rPr>
          <w:color w:val="000000"/>
        </w:rPr>
      </w:pPr>
      <w:r>
        <w:rPr>
          <w:rFonts w:ascii="Open Sans" w:eastAsia="Open Sans" w:hAnsi="Open Sans" w:cs="Open Sans"/>
          <w:color w:val="000000"/>
        </w:rPr>
        <w:t>This Agreement has been drawn up in writing under the pain of nullity in 4 (four) English-language counterparts, 1 (one) counterpart for each Party.</w:t>
      </w:r>
    </w:p>
    <w:p w:rsidR="00973226" w:rsidRDefault="00973226">
      <w:pPr>
        <w:pBdr>
          <w:top w:val="nil"/>
          <w:left w:val="nil"/>
          <w:bottom w:val="nil"/>
          <w:right w:val="nil"/>
          <w:between w:val="nil"/>
        </w:pBdr>
        <w:spacing w:before="0" w:after="120" w:line="276" w:lineRule="auto"/>
        <w:rPr>
          <w:color w:val="000000"/>
        </w:rPr>
      </w:pPr>
    </w:p>
    <w:p w:rsidR="00973226" w:rsidRDefault="00C2118D">
      <w:pPr>
        <w:keepNext/>
        <w:widowControl w:val="0"/>
        <w:spacing w:before="0" w:after="80" w:line="276" w:lineRule="auto"/>
        <w:jc w:val="center"/>
        <w:rPr>
          <w:rFonts w:ascii="Open Sans" w:eastAsia="Open Sans" w:hAnsi="Open Sans" w:cs="Open Sans"/>
        </w:rPr>
      </w:pPr>
      <w:bookmarkStart w:id="98" w:name="_1tuee74" w:colFirst="0" w:colLast="0"/>
      <w:bookmarkEnd w:id="98"/>
      <w:r>
        <w:rPr>
          <w:rFonts w:ascii="Open Sans" w:eastAsia="Open Sans" w:hAnsi="Open Sans" w:cs="Open Sans"/>
        </w:rPr>
        <w:t>LIST OF SCHEDULES:</w:t>
      </w:r>
    </w:p>
    <w:p w:rsidR="00973226" w:rsidRDefault="00973226">
      <w:pPr>
        <w:widowControl w:val="0"/>
        <w:spacing w:before="0" w:after="80" w:line="276" w:lineRule="auto"/>
        <w:rPr>
          <w:rFonts w:ascii="Open Sans" w:eastAsia="Open Sans" w:hAnsi="Open Sans" w:cs="Open Sans"/>
        </w:rPr>
      </w:pPr>
    </w:p>
    <w:p w:rsidR="00973226" w:rsidRDefault="00C2118D">
      <w:pPr>
        <w:spacing w:before="0" w:after="80" w:line="276" w:lineRule="auto"/>
        <w:jc w:val="center"/>
        <w:rPr>
          <w:rFonts w:ascii="Open Sans" w:eastAsia="Open Sans" w:hAnsi="Open Sans" w:cs="Open Sans"/>
        </w:rPr>
      </w:pPr>
      <w:r>
        <w:rPr>
          <w:rFonts w:ascii="Open Sans" w:eastAsia="Open Sans" w:hAnsi="Open Sans" w:cs="Open Sans"/>
        </w:rPr>
        <w:t>SIGNATURES OF THE PARTIES ON THE NEXT PAGE</w:t>
      </w:r>
    </w:p>
    <w:p w:rsidR="00973226" w:rsidRDefault="00C2118D">
      <w:pPr>
        <w:rPr>
          <w:rFonts w:ascii="Open Sans" w:eastAsia="Open Sans" w:hAnsi="Open Sans" w:cs="Open Sans"/>
        </w:rPr>
      </w:pPr>
      <w:r>
        <w:br w:type="page"/>
      </w:r>
    </w:p>
    <w:p w:rsidR="00973226" w:rsidRDefault="00C2118D">
      <w:pPr>
        <w:spacing w:before="0" w:after="80" w:line="276" w:lineRule="auto"/>
        <w:jc w:val="center"/>
        <w:rPr>
          <w:rFonts w:ascii="Open Sans" w:eastAsia="Open Sans" w:hAnsi="Open Sans" w:cs="Open Sans"/>
          <w:b/>
        </w:rPr>
      </w:pPr>
      <w:r>
        <w:rPr>
          <w:rFonts w:ascii="Open Sans" w:eastAsia="Open Sans" w:hAnsi="Open Sans" w:cs="Open Sans"/>
          <w:b/>
        </w:rPr>
        <w:lastRenderedPageBreak/>
        <w:t>SIGNATURES</w:t>
      </w:r>
    </w:p>
    <w:tbl>
      <w:tblPr>
        <w:tblStyle w:val="a0"/>
        <w:tblW w:w="9070" w:type="dxa"/>
        <w:tblInd w:w="0" w:type="dxa"/>
        <w:tblLayout w:type="fixed"/>
        <w:tblLook w:val="0000" w:firstRow="0" w:lastRow="0" w:firstColumn="0" w:lastColumn="0" w:noHBand="0" w:noVBand="0"/>
      </w:tblPr>
      <w:tblGrid>
        <w:gridCol w:w="4298"/>
        <w:gridCol w:w="4772"/>
      </w:tblGrid>
      <w:tr w:rsidR="00973226">
        <w:tc>
          <w:tcPr>
            <w:tcW w:w="4298" w:type="dxa"/>
          </w:tcPr>
          <w:p w:rsidR="00973226" w:rsidRDefault="00C2118D">
            <w:pPr>
              <w:tabs>
                <w:tab w:val="left" w:pos="720"/>
                <w:tab w:val="left" w:pos="1440"/>
                <w:tab w:val="left" w:pos="2160"/>
              </w:tabs>
              <w:spacing w:before="142"/>
              <w:rPr>
                <w:rFonts w:ascii="Open Sans" w:eastAsia="Open Sans" w:hAnsi="Open Sans" w:cs="Open Sans"/>
                <w:b/>
              </w:rPr>
            </w:pPr>
            <w:r>
              <w:rPr>
                <w:rFonts w:ascii="Open Sans" w:eastAsia="Open Sans" w:hAnsi="Open Sans" w:cs="Open Sans"/>
                <w:b/>
              </w:rPr>
              <w:t>On behalf of the Investor:</w:t>
            </w:r>
          </w:p>
        </w:tc>
        <w:tc>
          <w:tcPr>
            <w:tcW w:w="4772" w:type="dxa"/>
          </w:tcPr>
          <w:p w:rsidR="00973226" w:rsidRDefault="00973226">
            <w:pPr>
              <w:tabs>
                <w:tab w:val="left" w:pos="720"/>
                <w:tab w:val="left" w:pos="1440"/>
                <w:tab w:val="left" w:pos="2160"/>
              </w:tabs>
              <w:spacing w:before="142"/>
              <w:rPr>
                <w:rFonts w:ascii="Open Sans" w:eastAsia="Open Sans" w:hAnsi="Open Sans" w:cs="Open Sans"/>
              </w:rPr>
            </w:pPr>
          </w:p>
          <w:p w:rsidR="00973226" w:rsidRDefault="00973226">
            <w:pPr>
              <w:tabs>
                <w:tab w:val="left" w:pos="720"/>
                <w:tab w:val="left" w:pos="1440"/>
                <w:tab w:val="left" w:pos="2160"/>
              </w:tabs>
              <w:spacing w:before="142"/>
              <w:rPr>
                <w:rFonts w:ascii="Open Sans" w:eastAsia="Open Sans" w:hAnsi="Open Sans" w:cs="Open Sans"/>
              </w:rPr>
            </w:pPr>
          </w:p>
          <w:p w:rsidR="00973226" w:rsidRDefault="00C2118D">
            <w:pPr>
              <w:tabs>
                <w:tab w:val="left" w:pos="720"/>
                <w:tab w:val="left" w:pos="1440"/>
                <w:tab w:val="left" w:pos="2160"/>
              </w:tabs>
              <w:spacing w:before="0" w:after="0"/>
              <w:rPr>
                <w:rFonts w:ascii="Open Sans" w:eastAsia="Open Sans" w:hAnsi="Open Sans" w:cs="Open Sans"/>
              </w:rPr>
            </w:pPr>
            <w:r>
              <w:rPr>
                <w:rFonts w:ascii="Open Sans" w:eastAsia="Open Sans" w:hAnsi="Open Sans" w:cs="Open Sans"/>
              </w:rPr>
              <w:t>___________________________________________</w:t>
            </w:r>
          </w:p>
          <w:p w:rsidR="00973226" w:rsidRDefault="00973226">
            <w:pPr>
              <w:tabs>
                <w:tab w:val="left" w:pos="720"/>
                <w:tab w:val="left" w:pos="1440"/>
                <w:tab w:val="left" w:pos="2160"/>
              </w:tabs>
              <w:spacing w:before="0"/>
              <w:rPr>
                <w:rFonts w:ascii="Open Sans" w:eastAsia="Open Sans" w:hAnsi="Open Sans" w:cs="Open Sans"/>
              </w:rPr>
            </w:pPr>
          </w:p>
        </w:tc>
      </w:tr>
      <w:tr w:rsidR="00973226">
        <w:tc>
          <w:tcPr>
            <w:tcW w:w="4298" w:type="dxa"/>
          </w:tcPr>
          <w:p w:rsidR="00973226" w:rsidRDefault="00973226">
            <w:pPr>
              <w:tabs>
                <w:tab w:val="left" w:pos="720"/>
                <w:tab w:val="left" w:pos="1440"/>
                <w:tab w:val="left" w:pos="2160"/>
              </w:tabs>
              <w:spacing w:before="142"/>
              <w:rPr>
                <w:rFonts w:ascii="Open Sans" w:eastAsia="Open Sans" w:hAnsi="Open Sans" w:cs="Open Sans"/>
                <w:b/>
              </w:rPr>
            </w:pPr>
          </w:p>
          <w:p w:rsidR="00973226" w:rsidRDefault="00C2118D">
            <w:pPr>
              <w:tabs>
                <w:tab w:val="left" w:pos="720"/>
                <w:tab w:val="left" w:pos="1440"/>
                <w:tab w:val="left" w:pos="2160"/>
              </w:tabs>
              <w:spacing w:before="142"/>
              <w:rPr>
                <w:rFonts w:ascii="Open Sans" w:eastAsia="Open Sans" w:hAnsi="Open Sans" w:cs="Open Sans"/>
                <w:b/>
              </w:rPr>
            </w:pPr>
            <w:r>
              <w:rPr>
                <w:rFonts w:ascii="Open Sans" w:eastAsia="Open Sans" w:hAnsi="Open Sans" w:cs="Open Sans"/>
                <w:b/>
              </w:rPr>
              <w:t>The Founder 1</w:t>
            </w:r>
          </w:p>
        </w:tc>
        <w:tc>
          <w:tcPr>
            <w:tcW w:w="4772" w:type="dxa"/>
          </w:tcPr>
          <w:p w:rsidR="00973226" w:rsidRDefault="00973226">
            <w:pPr>
              <w:tabs>
                <w:tab w:val="left" w:pos="720"/>
                <w:tab w:val="left" w:pos="1440"/>
                <w:tab w:val="left" w:pos="2160"/>
              </w:tabs>
              <w:spacing w:before="142"/>
              <w:rPr>
                <w:rFonts w:ascii="Open Sans" w:eastAsia="Open Sans" w:hAnsi="Open Sans" w:cs="Open Sans"/>
              </w:rPr>
            </w:pPr>
          </w:p>
          <w:p w:rsidR="00973226" w:rsidRDefault="00973226">
            <w:pPr>
              <w:tabs>
                <w:tab w:val="left" w:pos="720"/>
                <w:tab w:val="left" w:pos="1440"/>
                <w:tab w:val="left" w:pos="2160"/>
              </w:tabs>
              <w:spacing w:before="142"/>
              <w:rPr>
                <w:rFonts w:ascii="Open Sans" w:eastAsia="Open Sans" w:hAnsi="Open Sans" w:cs="Open Sans"/>
              </w:rPr>
            </w:pPr>
          </w:p>
          <w:p w:rsidR="00973226" w:rsidRDefault="00973226">
            <w:pPr>
              <w:tabs>
                <w:tab w:val="left" w:pos="720"/>
                <w:tab w:val="left" w:pos="1440"/>
                <w:tab w:val="left" w:pos="2160"/>
              </w:tabs>
              <w:spacing w:before="142"/>
              <w:rPr>
                <w:rFonts w:ascii="Open Sans" w:eastAsia="Open Sans" w:hAnsi="Open Sans" w:cs="Open Sans"/>
              </w:rPr>
            </w:pPr>
          </w:p>
          <w:p w:rsidR="00973226" w:rsidRDefault="00C2118D">
            <w:pPr>
              <w:tabs>
                <w:tab w:val="left" w:pos="720"/>
                <w:tab w:val="left" w:pos="1440"/>
                <w:tab w:val="left" w:pos="2160"/>
              </w:tabs>
              <w:spacing w:before="0"/>
              <w:rPr>
                <w:rFonts w:ascii="Open Sans" w:eastAsia="Open Sans" w:hAnsi="Open Sans" w:cs="Open Sans"/>
              </w:rPr>
            </w:pPr>
            <w:r>
              <w:rPr>
                <w:rFonts w:ascii="Open Sans" w:eastAsia="Open Sans" w:hAnsi="Open Sans" w:cs="Open Sans"/>
              </w:rPr>
              <w:t>___________________________________________</w:t>
            </w:r>
          </w:p>
        </w:tc>
      </w:tr>
      <w:tr w:rsidR="00973226">
        <w:tc>
          <w:tcPr>
            <w:tcW w:w="4298" w:type="dxa"/>
          </w:tcPr>
          <w:p w:rsidR="00973226" w:rsidRDefault="00973226">
            <w:pPr>
              <w:tabs>
                <w:tab w:val="left" w:pos="720"/>
                <w:tab w:val="left" w:pos="1440"/>
                <w:tab w:val="left" w:pos="2160"/>
              </w:tabs>
              <w:spacing w:before="142"/>
              <w:rPr>
                <w:rFonts w:ascii="Open Sans" w:eastAsia="Open Sans" w:hAnsi="Open Sans" w:cs="Open Sans"/>
                <w:b/>
              </w:rPr>
            </w:pPr>
          </w:p>
          <w:p w:rsidR="00973226" w:rsidRDefault="00C2118D">
            <w:pPr>
              <w:tabs>
                <w:tab w:val="left" w:pos="720"/>
                <w:tab w:val="left" w:pos="1440"/>
                <w:tab w:val="left" w:pos="2160"/>
              </w:tabs>
              <w:spacing w:before="142"/>
              <w:rPr>
                <w:rFonts w:ascii="Open Sans" w:eastAsia="Open Sans" w:hAnsi="Open Sans" w:cs="Open Sans"/>
              </w:rPr>
            </w:pPr>
            <w:r>
              <w:rPr>
                <w:rFonts w:ascii="Open Sans" w:eastAsia="Open Sans" w:hAnsi="Open Sans" w:cs="Open Sans"/>
                <w:b/>
              </w:rPr>
              <w:t>The Founder 2</w:t>
            </w:r>
          </w:p>
        </w:tc>
        <w:tc>
          <w:tcPr>
            <w:tcW w:w="4772" w:type="dxa"/>
          </w:tcPr>
          <w:p w:rsidR="00973226" w:rsidRDefault="00973226">
            <w:pPr>
              <w:tabs>
                <w:tab w:val="left" w:pos="720"/>
                <w:tab w:val="left" w:pos="1440"/>
                <w:tab w:val="left" w:pos="2160"/>
              </w:tabs>
              <w:spacing w:before="142"/>
              <w:rPr>
                <w:rFonts w:ascii="Open Sans" w:eastAsia="Open Sans" w:hAnsi="Open Sans" w:cs="Open Sans"/>
              </w:rPr>
            </w:pPr>
          </w:p>
          <w:p w:rsidR="00973226" w:rsidRDefault="00973226">
            <w:pPr>
              <w:tabs>
                <w:tab w:val="left" w:pos="720"/>
                <w:tab w:val="left" w:pos="1440"/>
                <w:tab w:val="left" w:pos="2160"/>
              </w:tabs>
              <w:spacing w:before="142"/>
              <w:rPr>
                <w:rFonts w:ascii="Open Sans" w:eastAsia="Open Sans" w:hAnsi="Open Sans" w:cs="Open Sans"/>
              </w:rPr>
            </w:pPr>
          </w:p>
          <w:p w:rsidR="00973226" w:rsidRDefault="00973226">
            <w:pPr>
              <w:tabs>
                <w:tab w:val="left" w:pos="720"/>
                <w:tab w:val="left" w:pos="1440"/>
                <w:tab w:val="left" w:pos="2160"/>
              </w:tabs>
              <w:spacing w:before="142"/>
              <w:rPr>
                <w:rFonts w:ascii="Open Sans" w:eastAsia="Open Sans" w:hAnsi="Open Sans" w:cs="Open Sans"/>
              </w:rPr>
            </w:pPr>
          </w:p>
          <w:p w:rsidR="00973226" w:rsidRDefault="00C2118D">
            <w:pPr>
              <w:tabs>
                <w:tab w:val="left" w:pos="720"/>
                <w:tab w:val="left" w:pos="1440"/>
                <w:tab w:val="left" w:pos="2160"/>
              </w:tabs>
              <w:spacing w:before="0"/>
              <w:rPr>
                <w:rFonts w:ascii="Open Sans" w:eastAsia="Open Sans" w:hAnsi="Open Sans" w:cs="Open Sans"/>
              </w:rPr>
            </w:pPr>
            <w:r>
              <w:rPr>
                <w:rFonts w:ascii="Open Sans" w:eastAsia="Open Sans" w:hAnsi="Open Sans" w:cs="Open Sans"/>
              </w:rPr>
              <w:t>___________________________________________</w:t>
            </w:r>
          </w:p>
        </w:tc>
      </w:tr>
      <w:tr w:rsidR="00973226">
        <w:tc>
          <w:tcPr>
            <w:tcW w:w="4298" w:type="dxa"/>
          </w:tcPr>
          <w:p w:rsidR="00973226" w:rsidRDefault="00973226">
            <w:pPr>
              <w:tabs>
                <w:tab w:val="left" w:pos="720"/>
                <w:tab w:val="left" w:pos="1440"/>
                <w:tab w:val="left" w:pos="2160"/>
              </w:tabs>
              <w:spacing w:before="142"/>
              <w:rPr>
                <w:rFonts w:ascii="Open Sans" w:eastAsia="Open Sans" w:hAnsi="Open Sans" w:cs="Open Sans"/>
              </w:rPr>
            </w:pPr>
          </w:p>
          <w:p w:rsidR="00973226" w:rsidRDefault="00973226">
            <w:pPr>
              <w:tabs>
                <w:tab w:val="left" w:pos="720"/>
                <w:tab w:val="left" w:pos="1440"/>
                <w:tab w:val="left" w:pos="2160"/>
              </w:tabs>
              <w:spacing w:before="142"/>
              <w:rPr>
                <w:rFonts w:ascii="Open Sans" w:eastAsia="Open Sans" w:hAnsi="Open Sans" w:cs="Open Sans"/>
              </w:rPr>
            </w:pPr>
          </w:p>
          <w:p w:rsidR="00973226" w:rsidRDefault="00C2118D">
            <w:pPr>
              <w:tabs>
                <w:tab w:val="left" w:pos="720"/>
                <w:tab w:val="left" w:pos="1440"/>
                <w:tab w:val="left" w:pos="2160"/>
              </w:tabs>
              <w:spacing w:before="142"/>
              <w:rPr>
                <w:rFonts w:ascii="Open Sans" w:eastAsia="Open Sans" w:hAnsi="Open Sans" w:cs="Open Sans"/>
                <w:b/>
              </w:rPr>
            </w:pPr>
            <w:r>
              <w:rPr>
                <w:rFonts w:ascii="Open Sans" w:eastAsia="Open Sans" w:hAnsi="Open Sans" w:cs="Open Sans"/>
                <w:b/>
              </w:rPr>
              <w:t>On behalf of the Company with respect to the Investor:</w:t>
            </w:r>
          </w:p>
        </w:tc>
        <w:tc>
          <w:tcPr>
            <w:tcW w:w="4772" w:type="dxa"/>
          </w:tcPr>
          <w:p w:rsidR="00973226" w:rsidRDefault="00973226">
            <w:pPr>
              <w:tabs>
                <w:tab w:val="left" w:pos="720"/>
                <w:tab w:val="left" w:pos="1440"/>
                <w:tab w:val="left" w:pos="2160"/>
              </w:tabs>
              <w:spacing w:before="142"/>
              <w:rPr>
                <w:rFonts w:ascii="Open Sans" w:eastAsia="Open Sans" w:hAnsi="Open Sans" w:cs="Open Sans"/>
              </w:rPr>
            </w:pPr>
          </w:p>
          <w:p w:rsidR="00973226" w:rsidRDefault="00973226">
            <w:pPr>
              <w:tabs>
                <w:tab w:val="left" w:pos="720"/>
                <w:tab w:val="left" w:pos="1440"/>
                <w:tab w:val="left" w:pos="2160"/>
              </w:tabs>
              <w:spacing w:before="142"/>
              <w:rPr>
                <w:rFonts w:ascii="Open Sans" w:eastAsia="Open Sans" w:hAnsi="Open Sans" w:cs="Open Sans"/>
              </w:rPr>
            </w:pPr>
          </w:p>
          <w:p w:rsidR="00973226" w:rsidRDefault="00973226">
            <w:pPr>
              <w:tabs>
                <w:tab w:val="left" w:pos="720"/>
                <w:tab w:val="left" w:pos="1440"/>
                <w:tab w:val="left" w:pos="2160"/>
              </w:tabs>
              <w:spacing w:before="142"/>
              <w:rPr>
                <w:rFonts w:ascii="Open Sans" w:eastAsia="Open Sans" w:hAnsi="Open Sans" w:cs="Open Sans"/>
              </w:rPr>
            </w:pPr>
          </w:p>
          <w:p w:rsidR="00973226" w:rsidRDefault="00C2118D">
            <w:pPr>
              <w:tabs>
                <w:tab w:val="left" w:pos="720"/>
                <w:tab w:val="left" w:pos="1440"/>
                <w:tab w:val="left" w:pos="2160"/>
              </w:tabs>
              <w:spacing w:before="0" w:after="0"/>
              <w:rPr>
                <w:rFonts w:ascii="Open Sans" w:eastAsia="Open Sans" w:hAnsi="Open Sans" w:cs="Open Sans"/>
              </w:rPr>
            </w:pPr>
            <w:r>
              <w:rPr>
                <w:rFonts w:ascii="Open Sans" w:eastAsia="Open Sans" w:hAnsi="Open Sans" w:cs="Open Sans"/>
              </w:rPr>
              <w:t>___________________________________________</w:t>
            </w:r>
          </w:p>
          <w:p w:rsidR="00973226" w:rsidRDefault="00973226">
            <w:pPr>
              <w:tabs>
                <w:tab w:val="left" w:pos="720"/>
                <w:tab w:val="left" w:pos="1440"/>
                <w:tab w:val="left" w:pos="2160"/>
              </w:tabs>
              <w:spacing w:before="0"/>
              <w:rPr>
                <w:rFonts w:ascii="Open Sans" w:eastAsia="Open Sans" w:hAnsi="Open Sans" w:cs="Open Sans"/>
              </w:rPr>
            </w:pPr>
          </w:p>
        </w:tc>
      </w:tr>
      <w:tr w:rsidR="00973226">
        <w:tc>
          <w:tcPr>
            <w:tcW w:w="4298" w:type="dxa"/>
          </w:tcPr>
          <w:p w:rsidR="00973226" w:rsidRDefault="00973226">
            <w:pPr>
              <w:tabs>
                <w:tab w:val="left" w:pos="720"/>
                <w:tab w:val="left" w:pos="1440"/>
                <w:tab w:val="left" w:pos="2160"/>
              </w:tabs>
              <w:spacing w:before="142"/>
              <w:rPr>
                <w:rFonts w:ascii="Open Sans" w:eastAsia="Open Sans" w:hAnsi="Open Sans" w:cs="Open Sans"/>
              </w:rPr>
            </w:pPr>
          </w:p>
          <w:p w:rsidR="00973226" w:rsidRDefault="00973226">
            <w:pPr>
              <w:tabs>
                <w:tab w:val="left" w:pos="720"/>
                <w:tab w:val="left" w:pos="1440"/>
                <w:tab w:val="left" w:pos="2160"/>
              </w:tabs>
              <w:spacing w:before="142"/>
              <w:rPr>
                <w:rFonts w:ascii="Open Sans" w:eastAsia="Open Sans" w:hAnsi="Open Sans" w:cs="Open Sans"/>
              </w:rPr>
            </w:pPr>
          </w:p>
          <w:p w:rsidR="00973226" w:rsidRDefault="00C2118D">
            <w:pPr>
              <w:tabs>
                <w:tab w:val="left" w:pos="720"/>
                <w:tab w:val="left" w:pos="1440"/>
                <w:tab w:val="left" w:pos="2160"/>
              </w:tabs>
              <w:spacing w:before="142"/>
              <w:rPr>
                <w:rFonts w:ascii="Open Sans" w:eastAsia="Open Sans" w:hAnsi="Open Sans" w:cs="Open Sans"/>
              </w:rPr>
            </w:pPr>
            <w:r>
              <w:rPr>
                <w:rFonts w:ascii="Open Sans" w:eastAsia="Open Sans" w:hAnsi="Open Sans" w:cs="Open Sans"/>
                <w:b/>
              </w:rPr>
              <w:t>On behalf of the Company with respect to the Investor:</w:t>
            </w:r>
          </w:p>
        </w:tc>
        <w:tc>
          <w:tcPr>
            <w:tcW w:w="4772" w:type="dxa"/>
          </w:tcPr>
          <w:p w:rsidR="00973226" w:rsidRDefault="00973226">
            <w:pPr>
              <w:tabs>
                <w:tab w:val="left" w:pos="720"/>
                <w:tab w:val="left" w:pos="1440"/>
                <w:tab w:val="left" w:pos="2160"/>
              </w:tabs>
              <w:spacing w:before="142"/>
              <w:rPr>
                <w:rFonts w:ascii="Open Sans" w:eastAsia="Open Sans" w:hAnsi="Open Sans" w:cs="Open Sans"/>
              </w:rPr>
            </w:pPr>
          </w:p>
          <w:p w:rsidR="00973226" w:rsidRDefault="00973226">
            <w:pPr>
              <w:tabs>
                <w:tab w:val="left" w:pos="720"/>
                <w:tab w:val="left" w:pos="1440"/>
                <w:tab w:val="left" w:pos="2160"/>
              </w:tabs>
              <w:spacing w:before="142"/>
              <w:rPr>
                <w:rFonts w:ascii="Open Sans" w:eastAsia="Open Sans" w:hAnsi="Open Sans" w:cs="Open Sans"/>
              </w:rPr>
            </w:pPr>
          </w:p>
          <w:p w:rsidR="00973226" w:rsidRDefault="00973226">
            <w:pPr>
              <w:tabs>
                <w:tab w:val="left" w:pos="720"/>
                <w:tab w:val="left" w:pos="1440"/>
                <w:tab w:val="left" w:pos="2160"/>
              </w:tabs>
              <w:spacing w:before="142"/>
              <w:rPr>
                <w:rFonts w:ascii="Open Sans" w:eastAsia="Open Sans" w:hAnsi="Open Sans" w:cs="Open Sans"/>
              </w:rPr>
            </w:pPr>
          </w:p>
          <w:p w:rsidR="00973226" w:rsidRDefault="00C2118D">
            <w:pPr>
              <w:tabs>
                <w:tab w:val="left" w:pos="720"/>
                <w:tab w:val="left" w:pos="1440"/>
                <w:tab w:val="left" w:pos="2160"/>
              </w:tabs>
              <w:spacing w:before="0" w:after="0"/>
              <w:rPr>
                <w:rFonts w:ascii="Open Sans" w:eastAsia="Open Sans" w:hAnsi="Open Sans" w:cs="Open Sans"/>
              </w:rPr>
            </w:pPr>
            <w:r>
              <w:rPr>
                <w:rFonts w:ascii="Open Sans" w:eastAsia="Open Sans" w:hAnsi="Open Sans" w:cs="Open Sans"/>
              </w:rPr>
              <w:t>___________________________________________</w:t>
            </w:r>
          </w:p>
          <w:p w:rsidR="00973226" w:rsidRDefault="00973226">
            <w:pPr>
              <w:tabs>
                <w:tab w:val="left" w:pos="720"/>
                <w:tab w:val="left" w:pos="1440"/>
                <w:tab w:val="left" w:pos="2160"/>
              </w:tabs>
              <w:spacing w:before="142"/>
              <w:rPr>
                <w:rFonts w:ascii="Open Sans" w:eastAsia="Open Sans" w:hAnsi="Open Sans" w:cs="Open Sans"/>
              </w:rPr>
            </w:pPr>
          </w:p>
        </w:tc>
      </w:tr>
    </w:tbl>
    <w:p w:rsidR="00973226" w:rsidRDefault="00973226">
      <w:pPr>
        <w:spacing w:before="0" w:after="160" w:line="259" w:lineRule="auto"/>
        <w:jc w:val="left"/>
        <w:rPr>
          <w:rFonts w:ascii="Open Sans" w:eastAsia="Open Sans" w:hAnsi="Open Sans" w:cs="Open Sans"/>
        </w:rPr>
      </w:pPr>
    </w:p>
    <w:sectPr w:rsidR="00973226">
      <w:footerReference w:type="default" r:id="rId7"/>
      <w:headerReference w:type="first" r:id="rId8"/>
      <w:pgSz w:w="11906" w:h="16838"/>
      <w:pgMar w:top="1275" w:right="1418" w:bottom="1418" w:left="1418" w:header="135"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8D" w:rsidRDefault="00C2118D">
      <w:pPr>
        <w:spacing w:before="0" w:after="0" w:line="240" w:lineRule="auto"/>
      </w:pPr>
      <w:r>
        <w:separator/>
      </w:r>
    </w:p>
  </w:endnote>
  <w:endnote w:type="continuationSeparator" w:id="0">
    <w:p w:rsidR="00C2118D" w:rsidRDefault="00C211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Noto Sans Symbols">
    <w:charset w:val="00"/>
    <w:family w:val="auto"/>
    <w:pitch w:val="default"/>
  </w:font>
  <w:font w:name="Calibri">
    <w:panose1 w:val="020F0502020204030204"/>
    <w:charset w:val="EE"/>
    <w:family w:val="swiss"/>
    <w:pitch w:val="variable"/>
    <w:sig w:usb0="E0002A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26" w:rsidRDefault="00C2118D">
    <w:pPr>
      <w:pBdr>
        <w:top w:val="nil"/>
        <w:left w:val="nil"/>
        <w:bottom w:val="nil"/>
        <w:right w:val="nil"/>
        <w:between w:val="nil"/>
      </w:pBdr>
      <w:tabs>
        <w:tab w:val="center" w:pos="4536"/>
        <w:tab w:val="right" w:pos="9072"/>
      </w:tabs>
      <w:spacing w:before="0" w:after="0" w:line="240" w:lineRule="auto"/>
      <w:jc w:val="center"/>
      <w:rPr>
        <w:rFonts w:ascii="Open Sans" w:eastAsia="Open Sans" w:hAnsi="Open Sans" w:cs="Open Sans"/>
        <w:color w:val="000000"/>
      </w:rPr>
    </w:pPr>
    <w:r>
      <w:rPr>
        <w:rFonts w:ascii="Open Sans" w:eastAsia="Open Sans" w:hAnsi="Open Sans" w:cs="Open Sans"/>
        <w:color w:val="000000"/>
      </w:rPr>
      <w:fldChar w:fldCharType="begin"/>
    </w:r>
    <w:r>
      <w:rPr>
        <w:rFonts w:ascii="Open Sans" w:eastAsia="Open Sans" w:hAnsi="Open Sans" w:cs="Open Sans"/>
        <w:color w:val="000000"/>
      </w:rPr>
      <w:instrText>PAGE</w:instrText>
    </w:r>
    <w:r w:rsidR="005E44EA">
      <w:rPr>
        <w:rFonts w:ascii="Open Sans" w:eastAsia="Open Sans" w:hAnsi="Open Sans" w:cs="Open Sans"/>
        <w:color w:val="000000"/>
      </w:rPr>
      <w:fldChar w:fldCharType="separate"/>
    </w:r>
    <w:r w:rsidR="005E44EA">
      <w:rPr>
        <w:rFonts w:ascii="Open Sans" w:eastAsia="Open Sans" w:hAnsi="Open Sans" w:cs="Open Sans"/>
        <w:noProof/>
        <w:color w:val="000000"/>
      </w:rPr>
      <w:t>3</w:t>
    </w:r>
    <w:r>
      <w:rPr>
        <w:rFonts w:ascii="Open Sans" w:eastAsia="Open Sans" w:hAnsi="Open Sans" w:cs="Open Sans"/>
        <w:color w:val="000000"/>
      </w:rPr>
      <w:fldChar w:fldCharType="end"/>
    </w:r>
  </w:p>
  <w:p w:rsidR="00973226" w:rsidRDefault="00973226">
    <w:pPr>
      <w:widowControl w:val="0"/>
      <w:pBdr>
        <w:top w:val="nil"/>
        <w:left w:val="nil"/>
        <w:bottom w:val="nil"/>
        <w:right w:val="nil"/>
        <w:between w:val="nil"/>
      </w:pBdr>
      <w:spacing w:before="0" w:after="0" w:line="276" w:lineRule="auto"/>
      <w:jc w:val="left"/>
      <w:rPr>
        <w:rFonts w:ascii="Open Sans" w:eastAsia="Open Sans" w:hAnsi="Open Sans" w:cs="Open 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8D" w:rsidRDefault="00C2118D">
      <w:pPr>
        <w:spacing w:before="0" w:after="0" w:line="240" w:lineRule="auto"/>
      </w:pPr>
      <w:r>
        <w:separator/>
      </w:r>
    </w:p>
  </w:footnote>
  <w:footnote w:type="continuationSeparator" w:id="0">
    <w:p w:rsidR="00C2118D" w:rsidRDefault="00C211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26" w:rsidRDefault="00C2118D">
    <w:pPr>
      <w:widowControl w:val="0"/>
      <w:spacing w:before="0" w:after="80" w:line="276" w:lineRule="auto"/>
      <w:ind w:left="-1275"/>
      <w:jc w:val="right"/>
      <w:rPr>
        <w:rFonts w:ascii="Open Sans" w:eastAsia="Open Sans" w:hAnsi="Open Sans" w:cs="Open Sans"/>
        <w:i/>
        <w:color w:val="000000"/>
        <w:sz w:val="16"/>
        <w:szCs w:val="16"/>
      </w:rPr>
    </w:pPr>
    <w:r>
      <w:rPr>
        <w:noProof/>
        <w:lang w:val="pl-PL"/>
      </w:rPr>
      <w:drawing>
        <wp:anchor distT="114300" distB="114300" distL="114300" distR="114300" simplePos="0" relativeHeight="251658240" behindDoc="0" locked="0" layoutInCell="1" hidden="0" allowOverlap="1">
          <wp:simplePos x="0" y="0"/>
          <wp:positionH relativeFrom="column">
            <wp:posOffset>-647699</wp:posOffset>
          </wp:positionH>
          <wp:positionV relativeFrom="paragraph">
            <wp:posOffset>147638</wp:posOffset>
          </wp:positionV>
          <wp:extent cx="3286125" cy="4667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3991" b="12071"/>
                  <a:stretch>
                    <a:fillRect/>
                  </a:stretch>
                </pic:blipFill>
                <pic:spPr>
                  <a:xfrm>
                    <a:off x="0" y="0"/>
                    <a:ext cx="3286125" cy="466725"/>
                  </a:xfrm>
                  <a:prstGeom prst="rect">
                    <a:avLst/>
                  </a:prstGeom>
                  <a:ln/>
                </pic:spPr>
              </pic:pic>
            </a:graphicData>
          </a:graphic>
        </wp:anchor>
      </w:drawing>
    </w:r>
    <w:r>
      <w:rPr>
        <w:noProof/>
        <w:lang w:val="pl-PL"/>
      </w:rPr>
      <w:drawing>
        <wp:anchor distT="114300" distB="114300" distL="114300" distR="114300" simplePos="0" relativeHeight="251659264" behindDoc="0" locked="0" layoutInCell="1" hidden="0" allowOverlap="1">
          <wp:simplePos x="0" y="0"/>
          <wp:positionH relativeFrom="column">
            <wp:posOffset>4076700</wp:posOffset>
          </wp:positionH>
          <wp:positionV relativeFrom="paragraph">
            <wp:posOffset>123825</wp:posOffset>
          </wp:positionV>
          <wp:extent cx="2310359" cy="5143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310359" cy="514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88A"/>
    <w:multiLevelType w:val="multilevel"/>
    <w:tmpl w:val="F1F8761A"/>
    <w:lvl w:ilvl="0">
      <w:start w:val="10"/>
      <w:numFmt w:val="decimal"/>
      <w:lvlText w:val="%1."/>
      <w:lvlJc w:val="left"/>
      <w:pPr>
        <w:ind w:left="567" w:hanging="567"/>
      </w:pPr>
      <w:rPr>
        <w:b/>
        <w:i w:val="0"/>
      </w:rPr>
    </w:lvl>
    <w:lvl w:ilvl="1">
      <w:start w:val="1"/>
      <w:numFmt w:val="decimal"/>
      <w:lvlText w:val="%1.%2."/>
      <w:lvlJc w:val="left"/>
      <w:pPr>
        <w:ind w:left="567" w:hanging="567"/>
      </w:pPr>
      <w:rPr>
        <w:rFonts w:ascii="Open Sans" w:eastAsia="Open Sans" w:hAnsi="Open Sans" w:cs="Open Sans"/>
        <w:b w:val="0"/>
        <w:i w:val="0"/>
      </w:rPr>
    </w:lvl>
    <w:lvl w:ilvl="2">
      <w:start w:val="1"/>
      <w:numFmt w:val="decimal"/>
      <w:lvlText w:val="%1.%2.%3."/>
      <w:lvlJc w:val="left"/>
      <w:pPr>
        <w:ind w:left="1702" w:hanging="851"/>
      </w:pPr>
      <w:rPr>
        <w:rFonts w:ascii="Open Sans" w:eastAsia="Open Sans" w:hAnsi="Open Sans" w:cs="Open Sans"/>
        <w:b w:val="0"/>
        <w:i w:val="0"/>
      </w:rPr>
    </w:lvl>
    <w:lvl w:ilvl="3">
      <w:start w:val="1"/>
      <w:numFmt w:val="lowerLetter"/>
      <w:lvlText w:val="%4."/>
      <w:lvlJc w:val="left"/>
      <w:pPr>
        <w:ind w:left="2410" w:hanging="283"/>
      </w:pPr>
      <w:rPr>
        <w:b w:val="0"/>
        <w:i w:val="0"/>
      </w:rPr>
    </w:lvl>
    <w:lvl w:ilvl="4">
      <w:start w:val="1"/>
      <w:numFmt w:val="lowerRoman"/>
      <w:lvlText w:val="(%5)"/>
      <w:lvlJc w:val="left"/>
      <w:pPr>
        <w:ind w:left="2041" w:hanging="340"/>
      </w:pPr>
      <w:rPr>
        <w:b w:val="0"/>
      </w:rPr>
    </w:lvl>
    <w:lvl w:ilvl="5">
      <w:start w:val="1"/>
      <w:numFmt w:val="bullet"/>
      <w:lvlText w:val="−"/>
      <w:lvlJc w:val="left"/>
      <w:pPr>
        <w:ind w:left="2381" w:hanging="283"/>
      </w:pPr>
      <w:rPr>
        <w:rFonts w:ascii="Noto Sans Symbols" w:eastAsia="Noto Sans Symbols" w:hAnsi="Noto Sans Symbols" w:cs="Noto Sans Symbols"/>
        <w:b w:val="0"/>
        <w:i w:val="0"/>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1" w15:restartNumberingAfterBreak="0">
    <w:nsid w:val="06B50E8E"/>
    <w:multiLevelType w:val="multilevel"/>
    <w:tmpl w:val="24D43A06"/>
    <w:lvl w:ilvl="0">
      <w:start w:val="1"/>
      <w:numFmt w:val="lowerLetter"/>
      <w:lvlText w:val="%1)"/>
      <w:lvlJc w:val="left"/>
      <w:pPr>
        <w:ind w:left="567" w:hanging="567"/>
      </w:pPr>
      <w:rPr>
        <w:rFonts w:ascii="Calibri" w:eastAsia="Calibri" w:hAnsi="Calibri" w:cs="Calibri"/>
        <w:sz w:val="22"/>
        <w:szCs w:val="22"/>
      </w:rPr>
    </w:lvl>
    <w:lvl w:ilvl="1">
      <w:start w:val="1"/>
      <w:numFmt w:val="lowerLetter"/>
      <w:lvlText w:val="%2)"/>
      <w:lvlJc w:val="left"/>
      <w:pPr>
        <w:ind w:left="927" w:hanging="567"/>
      </w:pPr>
    </w:lvl>
    <w:lvl w:ilvl="2">
      <w:start w:val="1"/>
      <w:numFmt w:val="lowerLetter"/>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7F3317"/>
    <w:multiLevelType w:val="multilevel"/>
    <w:tmpl w:val="906CF0D0"/>
    <w:lvl w:ilvl="0">
      <w:start w:val="1"/>
      <w:numFmt w:val="decimal"/>
      <w:lvlText w:val="%1."/>
      <w:lvlJc w:val="left"/>
      <w:pPr>
        <w:ind w:left="567" w:hanging="567"/>
      </w:pPr>
      <w:rPr>
        <w:b/>
        <w:i w:val="0"/>
      </w:rPr>
    </w:lvl>
    <w:lvl w:ilvl="1">
      <w:start w:val="1"/>
      <w:numFmt w:val="decimal"/>
      <w:lvlText w:val="%1.%2."/>
      <w:lvlJc w:val="left"/>
      <w:pPr>
        <w:ind w:left="567" w:hanging="567"/>
      </w:pPr>
      <w:rPr>
        <w:rFonts w:ascii="Open Sans" w:eastAsia="Open Sans" w:hAnsi="Open Sans" w:cs="Open Sans"/>
        <w:b w:val="0"/>
        <w:i w:val="0"/>
      </w:rPr>
    </w:lvl>
    <w:lvl w:ilvl="2">
      <w:start w:val="1"/>
      <w:numFmt w:val="decimal"/>
      <w:lvlText w:val="%1.%2.%3."/>
      <w:lvlJc w:val="left"/>
      <w:pPr>
        <w:ind w:left="1702" w:hanging="851"/>
      </w:pPr>
      <w:rPr>
        <w:rFonts w:ascii="Open Sans" w:eastAsia="Open Sans" w:hAnsi="Open Sans" w:cs="Open Sans"/>
        <w:b w:val="0"/>
        <w:i w:val="0"/>
      </w:rPr>
    </w:lvl>
    <w:lvl w:ilvl="3">
      <w:start w:val="1"/>
      <w:numFmt w:val="lowerLetter"/>
      <w:lvlText w:val="%4."/>
      <w:lvlJc w:val="left"/>
      <w:pPr>
        <w:ind w:left="2410" w:hanging="283"/>
      </w:pPr>
      <w:rPr>
        <w:b w:val="0"/>
        <w:i w:val="0"/>
      </w:rPr>
    </w:lvl>
    <w:lvl w:ilvl="4">
      <w:start w:val="1"/>
      <w:numFmt w:val="lowerRoman"/>
      <w:lvlText w:val="(%5)"/>
      <w:lvlJc w:val="left"/>
      <w:pPr>
        <w:ind w:left="2041" w:hanging="340"/>
      </w:pPr>
      <w:rPr>
        <w:b w:val="0"/>
      </w:rPr>
    </w:lvl>
    <w:lvl w:ilvl="5">
      <w:start w:val="1"/>
      <w:numFmt w:val="bullet"/>
      <w:lvlText w:val="−"/>
      <w:lvlJc w:val="left"/>
      <w:pPr>
        <w:ind w:left="2381" w:hanging="283"/>
      </w:pPr>
      <w:rPr>
        <w:rFonts w:ascii="Noto Sans Symbols" w:eastAsia="Noto Sans Symbols" w:hAnsi="Noto Sans Symbols" w:cs="Noto Sans Symbols"/>
        <w:b w:val="0"/>
        <w:i w:val="0"/>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3" w15:restartNumberingAfterBreak="0">
    <w:nsid w:val="11714157"/>
    <w:multiLevelType w:val="multilevel"/>
    <w:tmpl w:val="F37A38F2"/>
    <w:lvl w:ilvl="0">
      <w:start w:val="12"/>
      <w:numFmt w:val="decimal"/>
      <w:lvlText w:val="%1."/>
      <w:lvlJc w:val="left"/>
      <w:pPr>
        <w:ind w:left="567" w:hanging="567"/>
      </w:pPr>
      <w:rPr>
        <w:b/>
        <w:i w:val="0"/>
      </w:rPr>
    </w:lvl>
    <w:lvl w:ilvl="1">
      <w:start w:val="1"/>
      <w:numFmt w:val="decimal"/>
      <w:lvlText w:val="%1.%2."/>
      <w:lvlJc w:val="left"/>
      <w:pPr>
        <w:ind w:left="567" w:hanging="567"/>
      </w:pPr>
      <w:rPr>
        <w:rFonts w:ascii="Open Sans" w:eastAsia="Open Sans" w:hAnsi="Open Sans" w:cs="Open Sans"/>
        <w:b w:val="0"/>
        <w:i w:val="0"/>
      </w:rPr>
    </w:lvl>
    <w:lvl w:ilvl="2">
      <w:start w:val="1"/>
      <w:numFmt w:val="decimal"/>
      <w:lvlText w:val="%1.%2.%3."/>
      <w:lvlJc w:val="left"/>
      <w:pPr>
        <w:ind w:left="1702" w:hanging="851"/>
      </w:pPr>
      <w:rPr>
        <w:rFonts w:ascii="Open Sans" w:eastAsia="Open Sans" w:hAnsi="Open Sans" w:cs="Open Sans"/>
        <w:b w:val="0"/>
        <w:i w:val="0"/>
      </w:rPr>
    </w:lvl>
    <w:lvl w:ilvl="3">
      <w:start w:val="1"/>
      <w:numFmt w:val="lowerLetter"/>
      <w:lvlText w:val="%4."/>
      <w:lvlJc w:val="left"/>
      <w:pPr>
        <w:ind w:left="2410" w:hanging="283"/>
      </w:pPr>
      <w:rPr>
        <w:b w:val="0"/>
        <w:i w:val="0"/>
      </w:rPr>
    </w:lvl>
    <w:lvl w:ilvl="4">
      <w:start w:val="1"/>
      <w:numFmt w:val="lowerRoman"/>
      <w:lvlText w:val="(%5)"/>
      <w:lvlJc w:val="left"/>
      <w:pPr>
        <w:ind w:left="2041" w:hanging="340"/>
      </w:pPr>
      <w:rPr>
        <w:b w:val="0"/>
      </w:rPr>
    </w:lvl>
    <w:lvl w:ilvl="5">
      <w:start w:val="1"/>
      <w:numFmt w:val="bullet"/>
      <w:lvlText w:val="−"/>
      <w:lvlJc w:val="left"/>
      <w:pPr>
        <w:ind w:left="2381" w:hanging="283"/>
      </w:pPr>
      <w:rPr>
        <w:rFonts w:ascii="Noto Sans Symbols" w:eastAsia="Noto Sans Symbols" w:hAnsi="Noto Sans Symbols" w:cs="Noto Sans Symbols"/>
        <w:b w:val="0"/>
        <w:i w:val="0"/>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4" w15:restartNumberingAfterBreak="0">
    <w:nsid w:val="1A3E7B70"/>
    <w:multiLevelType w:val="multilevel"/>
    <w:tmpl w:val="92CE951C"/>
    <w:lvl w:ilvl="0">
      <w:start w:val="1"/>
      <w:numFmt w:val="lowerLetter"/>
      <w:lvlText w:val="%1)"/>
      <w:lvlJc w:val="left"/>
      <w:pPr>
        <w:ind w:left="567" w:hanging="567"/>
      </w:pPr>
      <w:rPr>
        <w:rFonts w:ascii="Open Sans" w:eastAsia="Open Sans" w:hAnsi="Open Sans" w:cs="Open Sans"/>
        <w:sz w:val="20"/>
        <w:szCs w:val="20"/>
      </w:rPr>
    </w:lvl>
    <w:lvl w:ilvl="1">
      <w:start w:val="1"/>
      <w:numFmt w:val="lowerLetter"/>
      <w:lvlText w:val="%2)"/>
      <w:lvlJc w:val="left"/>
      <w:pPr>
        <w:ind w:left="927" w:hanging="567"/>
      </w:pPr>
    </w:lvl>
    <w:lvl w:ilvl="2">
      <w:start w:val="1"/>
      <w:numFmt w:val="lowerLetter"/>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66BBA"/>
    <w:multiLevelType w:val="multilevel"/>
    <w:tmpl w:val="21E2553C"/>
    <w:lvl w:ilvl="0">
      <w:start w:val="1"/>
      <w:numFmt w:val="lowerLetter"/>
      <w:lvlText w:val="%1)"/>
      <w:lvlJc w:val="left"/>
      <w:pPr>
        <w:ind w:left="567" w:hanging="567"/>
      </w:pPr>
      <w:rPr>
        <w:rFonts w:ascii="Calibri" w:eastAsia="Calibri" w:hAnsi="Calibri" w:cs="Calibri"/>
        <w:sz w:val="22"/>
        <w:szCs w:val="22"/>
      </w:rPr>
    </w:lvl>
    <w:lvl w:ilvl="1">
      <w:start w:val="1"/>
      <w:numFmt w:val="lowerLetter"/>
      <w:lvlText w:val="%2)"/>
      <w:lvlJc w:val="left"/>
      <w:pPr>
        <w:ind w:left="927" w:hanging="567"/>
      </w:pPr>
    </w:lvl>
    <w:lvl w:ilvl="2">
      <w:start w:val="1"/>
      <w:numFmt w:val="lowerLetter"/>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8C7C3F"/>
    <w:multiLevelType w:val="multilevel"/>
    <w:tmpl w:val="C42A2544"/>
    <w:lvl w:ilvl="0">
      <w:start w:val="2"/>
      <w:numFmt w:val="decimal"/>
      <w:lvlText w:val="%1."/>
      <w:lvlJc w:val="left"/>
      <w:pPr>
        <w:ind w:left="567" w:hanging="567"/>
      </w:pPr>
      <w:rPr>
        <w:b/>
        <w:i w:val="0"/>
      </w:rPr>
    </w:lvl>
    <w:lvl w:ilvl="1">
      <w:start w:val="1"/>
      <w:numFmt w:val="decimal"/>
      <w:lvlText w:val="%1.%2."/>
      <w:lvlJc w:val="left"/>
      <w:pPr>
        <w:ind w:left="567" w:hanging="567"/>
      </w:pPr>
      <w:rPr>
        <w:rFonts w:ascii="Open Sans" w:eastAsia="Open Sans" w:hAnsi="Open Sans" w:cs="Open Sans"/>
        <w:b w:val="0"/>
        <w:i w:val="0"/>
      </w:rPr>
    </w:lvl>
    <w:lvl w:ilvl="2">
      <w:start w:val="1"/>
      <w:numFmt w:val="decimal"/>
      <w:lvlText w:val="%1.%2.%3."/>
      <w:lvlJc w:val="left"/>
      <w:pPr>
        <w:ind w:left="1702" w:hanging="851"/>
      </w:pPr>
      <w:rPr>
        <w:rFonts w:ascii="Open Sans" w:eastAsia="Open Sans" w:hAnsi="Open Sans" w:cs="Open Sans"/>
        <w:b w:val="0"/>
        <w:i w:val="0"/>
      </w:rPr>
    </w:lvl>
    <w:lvl w:ilvl="3">
      <w:start w:val="1"/>
      <w:numFmt w:val="lowerLetter"/>
      <w:lvlText w:val="%4."/>
      <w:lvlJc w:val="left"/>
      <w:pPr>
        <w:ind w:left="2410" w:hanging="283"/>
      </w:pPr>
      <w:rPr>
        <w:b w:val="0"/>
        <w:i w:val="0"/>
      </w:rPr>
    </w:lvl>
    <w:lvl w:ilvl="4">
      <w:start w:val="1"/>
      <w:numFmt w:val="lowerRoman"/>
      <w:lvlText w:val="(%5)"/>
      <w:lvlJc w:val="left"/>
      <w:pPr>
        <w:ind w:left="2041" w:hanging="340"/>
      </w:pPr>
      <w:rPr>
        <w:b w:val="0"/>
      </w:rPr>
    </w:lvl>
    <w:lvl w:ilvl="5">
      <w:start w:val="1"/>
      <w:numFmt w:val="bullet"/>
      <w:lvlText w:val="−"/>
      <w:lvlJc w:val="left"/>
      <w:pPr>
        <w:ind w:left="2381" w:hanging="283"/>
      </w:pPr>
      <w:rPr>
        <w:rFonts w:ascii="Noto Sans Symbols" w:eastAsia="Noto Sans Symbols" w:hAnsi="Noto Sans Symbols" w:cs="Noto Sans Symbols"/>
        <w:b w:val="0"/>
        <w:i w:val="0"/>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7" w15:restartNumberingAfterBreak="0">
    <w:nsid w:val="61717D3F"/>
    <w:multiLevelType w:val="multilevel"/>
    <w:tmpl w:val="74E855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CB4E0F"/>
    <w:multiLevelType w:val="multilevel"/>
    <w:tmpl w:val="9EB651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88508C0"/>
    <w:multiLevelType w:val="multilevel"/>
    <w:tmpl w:val="BD5C05E0"/>
    <w:lvl w:ilvl="0">
      <w:start w:val="1"/>
      <w:numFmt w:val="lowerRoman"/>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Roman"/>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73FB30E0"/>
    <w:multiLevelType w:val="multilevel"/>
    <w:tmpl w:val="751C142A"/>
    <w:lvl w:ilvl="0">
      <w:start w:val="2"/>
      <w:numFmt w:val="decimal"/>
      <w:lvlText w:val="%1."/>
      <w:lvlJc w:val="left"/>
      <w:pPr>
        <w:ind w:left="567" w:hanging="567"/>
      </w:pPr>
      <w:rPr>
        <w:b/>
        <w:i w:val="0"/>
      </w:rPr>
    </w:lvl>
    <w:lvl w:ilvl="1">
      <w:start w:val="1"/>
      <w:numFmt w:val="decimal"/>
      <w:lvlText w:val="%1.%2."/>
      <w:lvlJc w:val="left"/>
      <w:pPr>
        <w:ind w:left="567" w:hanging="567"/>
      </w:pPr>
      <w:rPr>
        <w:rFonts w:ascii="Open Sans" w:eastAsia="Open Sans" w:hAnsi="Open Sans" w:cs="Open Sans"/>
        <w:b w:val="0"/>
        <w:i w:val="0"/>
      </w:rPr>
    </w:lvl>
    <w:lvl w:ilvl="2">
      <w:start w:val="1"/>
      <w:numFmt w:val="decimal"/>
      <w:lvlText w:val="%1.%2.%3."/>
      <w:lvlJc w:val="left"/>
      <w:pPr>
        <w:ind w:left="1702" w:hanging="851"/>
      </w:pPr>
      <w:rPr>
        <w:rFonts w:ascii="Open Sans" w:eastAsia="Open Sans" w:hAnsi="Open Sans" w:cs="Open Sans"/>
        <w:b w:val="0"/>
        <w:i w:val="0"/>
      </w:rPr>
    </w:lvl>
    <w:lvl w:ilvl="3">
      <w:start w:val="1"/>
      <w:numFmt w:val="lowerLetter"/>
      <w:lvlText w:val="%4."/>
      <w:lvlJc w:val="left"/>
      <w:pPr>
        <w:ind w:left="2410" w:hanging="283"/>
      </w:pPr>
      <w:rPr>
        <w:b w:val="0"/>
        <w:i w:val="0"/>
      </w:rPr>
    </w:lvl>
    <w:lvl w:ilvl="4">
      <w:start w:val="1"/>
      <w:numFmt w:val="lowerRoman"/>
      <w:lvlText w:val="(%5)"/>
      <w:lvlJc w:val="left"/>
      <w:pPr>
        <w:ind w:left="2041" w:hanging="340"/>
      </w:pPr>
      <w:rPr>
        <w:b w:val="0"/>
      </w:rPr>
    </w:lvl>
    <w:lvl w:ilvl="5">
      <w:start w:val="1"/>
      <w:numFmt w:val="bullet"/>
      <w:lvlText w:val="−"/>
      <w:lvlJc w:val="left"/>
      <w:pPr>
        <w:ind w:left="2381" w:hanging="283"/>
      </w:pPr>
      <w:rPr>
        <w:rFonts w:ascii="Noto Sans Symbols" w:eastAsia="Noto Sans Symbols" w:hAnsi="Noto Sans Symbols" w:cs="Noto Sans Symbols"/>
        <w:b w:val="0"/>
        <w:i w:val="0"/>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num w:numId="1">
    <w:abstractNumId w:val="5"/>
  </w:num>
  <w:num w:numId="2">
    <w:abstractNumId w:val="4"/>
  </w:num>
  <w:num w:numId="3">
    <w:abstractNumId w:val="7"/>
  </w:num>
  <w:num w:numId="4">
    <w:abstractNumId w:val="9"/>
  </w:num>
  <w:num w:numId="5">
    <w:abstractNumId w:val="8"/>
  </w:num>
  <w:num w:numId="6">
    <w:abstractNumId w:val="2"/>
  </w:num>
  <w:num w:numId="7">
    <w:abstractNumId w:val="10"/>
  </w:num>
  <w:num w:numId="8">
    <w:abstractNumId w:val="0"/>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26"/>
    <w:rsid w:val="005E44EA"/>
    <w:rsid w:val="00973226"/>
    <w:rsid w:val="00C21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1B310-4191-469C-B09F-212059A9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Open Sans Light" w:hAnsi="Open Sans Light" w:cs="Open Sans Light"/>
        <w:lang w:val="en-GB" w:eastAsia="pl-PL" w:bidi="ar-SA"/>
      </w:rPr>
    </w:rPrDefault>
    <w:pPrDefault>
      <w:pPr>
        <w:spacing w:before="200" w:after="200" w:line="26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jc w:val="left"/>
      <w:outlineLvl w:val="0"/>
    </w:pPr>
    <w:rPr>
      <w:rFonts w:ascii="Calibri" w:eastAsia="Calibri" w:hAnsi="Calibri" w:cs="Calibri"/>
      <w:smallCaps/>
      <w:color w:val="FFFFFF"/>
      <w:sz w:val="22"/>
      <w:szCs w:val="22"/>
    </w:rPr>
  </w:style>
  <w:style w:type="paragraph" w:styleId="Nagwek2">
    <w:name w:val="heading 2"/>
    <w:basedOn w:val="Normalny"/>
    <w:next w:val="Normalny"/>
    <w:pPr>
      <w:pBdr>
        <w:top w:val="single" w:sz="24" w:space="0" w:color="DEEBF6"/>
        <w:left w:val="single" w:sz="24" w:space="0" w:color="DEEBF6"/>
        <w:bottom w:val="single" w:sz="24" w:space="0" w:color="DEEBF6"/>
        <w:right w:val="single" w:sz="24" w:space="0" w:color="DEEBF6"/>
      </w:pBdr>
      <w:shd w:val="clear" w:color="auto" w:fill="DEEBF6"/>
      <w:spacing w:before="100" w:after="0" w:line="276" w:lineRule="auto"/>
      <w:jc w:val="left"/>
      <w:outlineLvl w:val="1"/>
    </w:pPr>
    <w:rPr>
      <w:rFonts w:ascii="Calibri" w:eastAsia="Calibri" w:hAnsi="Calibri" w:cs="Calibri"/>
      <w:smallCaps/>
    </w:rPr>
  </w:style>
  <w:style w:type="paragraph" w:styleId="Nagwek3">
    <w:name w:val="heading 3"/>
    <w:basedOn w:val="Normalny"/>
    <w:next w:val="Normalny"/>
    <w:pPr>
      <w:pBdr>
        <w:top w:val="single" w:sz="6" w:space="2" w:color="5B9BD5"/>
      </w:pBdr>
      <w:spacing w:before="300" w:after="0" w:line="276" w:lineRule="auto"/>
      <w:jc w:val="left"/>
      <w:outlineLvl w:val="2"/>
    </w:pPr>
    <w:rPr>
      <w:rFonts w:ascii="Calibri" w:eastAsia="Calibri" w:hAnsi="Calibri" w:cs="Calibri"/>
      <w:smallCaps/>
      <w:color w:val="1E4D78"/>
    </w:rPr>
  </w:style>
  <w:style w:type="paragraph" w:styleId="Nagwek4">
    <w:name w:val="heading 4"/>
    <w:basedOn w:val="Normalny"/>
    <w:next w:val="Normalny"/>
    <w:pPr>
      <w:pBdr>
        <w:top w:val="dotted" w:sz="6" w:space="2" w:color="5B9BD5"/>
      </w:pBdr>
      <w:spacing w:after="0" w:line="276" w:lineRule="auto"/>
      <w:jc w:val="left"/>
      <w:outlineLvl w:val="3"/>
    </w:pPr>
    <w:rPr>
      <w:rFonts w:ascii="Calibri" w:eastAsia="Calibri" w:hAnsi="Calibri" w:cs="Calibri"/>
      <w:smallCaps/>
      <w:color w:val="2E75B5"/>
    </w:rPr>
  </w:style>
  <w:style w:type="paragraph" w:styleId="Nagwek5">
    <w:name w:val="heading 5"/>
    <w:basedOn w:val="Normalny"/>
    <w:next w:val="Normalny"/>
    <w:pPr>
      <w:pBdr>
        <w:bottom w:val="single" w:sz="6" w:space="1" w:color="5B9BD5"/>
      </w:pBdr>
      <w:spacing w:after="0" w:line="276" w:lineRule="auto"/>
      <w:jc w:val="left"/>
      <w:outlineLvl w:val="4"/>
    </w:pPr>
    <w:rPr>
      <w:rFonts w:ascii="Calibri" w:eastAsia="Calibri" w:hAnsi="Calibri" w:cs="Calibri"/>
      <w:smallCaps/>
      <w:color w:val="2E75B5"/>
    </w:rPr>
  </w:style>
  <w:style w:type="paragraph" w:styleId="Nagwek6">
    <w:name w:val="heading 6"/>
    <w:basedOn w:val="Normalny"/>
    <w:next w:val="Normalny"/>
    <w:pPr>
      <w:pBdr>
        <w:bottom w:val="dotted" w:sz="6" w:space="1" w:color="5B9BD5"/>
      </w:pBdr>
      <w:spacing w:after="0" w:line="276" w:lineRule="auto"/>
      <w:jc w:val="left"/>
      <w:outlineLvl w:val="5"/>
    </w:pPr>
    <w:rPr>
      <w:rFonts w:ascii="Calibri" w:eastAsia="Calibri" w:hAnsi="Calibri" w:cs="Calibri"/>
      <w:smallCaps/>
      <w:color w:val="2E75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before="0" w:after="0" w:line="276" w:lineRule="auto"/>
      <w:jc w:val="left"/>
    </w:pPr>
    <w:rPr>
      <w:rFonts w:ascii="Calibri" w:eastAsia="Calibri" w:hAnsi="Calibri" w:cs="Calibri"/>
      <w:smallCaps/>
      <w:color w:val="5B9BD5"/>
      <w:sz w:val="52"/>
      <w:szCs w:val="52"/>
    </w:rPr>
  </w:style>
  <w:style w:type="paragraph" w:styleId="Podtytu">
    <w:name w:val="Subtitle"/>
    <w:basedOn w:val="Normalny"/>
    <w:next w:val="Normalny"/>
    <w:pPr>
      <w:spacing w:before="0" w:after="500" w:line="240" w:lineRule="auto"/>
      <w:jc w:val="left"/>
    </w:pPr>
    <w:rPr>
      <w:rFonts w:ascii="Calibri" w:eastAsia="Calibri" w:hAnsi="Calibri" w:cs="Calibri"/>
      <w:smallCaps/>
      <w:color w:val="595959"/>
      <w:sz w:val="21"/>
      <w:szCs w:val="21"/>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kstkomentarza">
    <w:name w:val="annotation text"/>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E44EA"/>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8190</Words>
  <Characters>49142</Characters>
  <Application>Microsoft Office Word</Application>
  <DocSecurity>0</DocSecurity>
  <Lines>409</Lines>
  <Paragraphs>114</Paragraphs>
  <ScaleCrop>false</ScaleCrop>
  <Company/>
  <LinksUpToDate>false</LinksUpToDate>
  <CharactersWithSpaces>57218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Jasienczuk</cp:lastModifiedBy>
  <cp:revision>2</cp:revision>
  <dcterms:created xsi:type="dcterms:W3CDTF">2019-04-30T10:55:00Z</dcterms:created>
  <dcterms:modified xsi:type="dcterms:W3CDTF">2019-04-30T10:55:00Z</dcterms:modified>
</cp:coreProperties>
</file>